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69" w:rsidRDefault="00492469" w:rsidP="00A901AA">
      <w:pPr>
        <w:spacing w:line="240" w:lineRule="auto"/>
        <w:ind w:left="48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 Постановлением</w:t>
      </w:r>
    </w:p>
    <w:p w:rsidR="00492469" w:rsidRDefault="00492469" w:rsidP="00A901AA">
      <w:pPr>
        <w:spacing w:line="240" w:lineRule="auto"/>
        <w:ind w:left="48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сельского поселения</w:t>
      </w:r>
    </w:p>
    <w:p w:rsidR="00492469" w:rsidRDefault="00492469" w:rsidP="00A901AA">
      <w:pPr>
        <w:spacing w:line="240" w:lineRule="auto"/>
        <w:ind w:left="48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Акбердинский сельсовет</w:t>
      </w:r>
    </w:p>
    <w:p w:rsidR="00492469" w:rsidRDefault="00492469" w:rsidP="00A901AA">
      <w:pPr>
        <w:spacing w:line="240" w:lineRule="auto"/>
        <w:ind w:left="48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Иглинский район</w:t>
      </w:r>
    </w:p>
    <w:p w:rsidR="00492469" w:rsidRDefault="00492469" w:rsidP="00A901AA">
      <w:pPr>
        <w:spacing w:line="240" w:lineRule="auto"/>
        <w:ind w:left="48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Башкортостан</w:t>
      </w:r>
    </w:p>
    <w:p w:rsidR="00492469" w:rsidRDefault="00492469" w:rsidP="00A901AA">
      <w:pPr>
        <w:spacing w:line="240" w:lineRule="auto"/>
        <w:ind w:left="48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22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07-24</w:t>
      </w:r>
    </w:p>
    <w:p w:rsidR="00492469" w:rsidRDefault="00492469" w:rsidP="00A901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4D64">
        <w:rPr>
          <w:rFonts w:ascii="Times New Roman" w:hAnsi="Times New Roman"/>
          <w:b/>
          <w:sz w:val="24"/>
          <w:szCs w:val="24"/>
        </w:rPr>
        <w:t xml:space="preserve">ПРОГРАММА В ОБЛАСТИ ЭНЕРГОСБЕРЕЖЕНИЯ И ПОВЫШЕНИЯ ЭНЕРГЕТИЧЕСКОЙ ЭФФЕКТИВНОСТИ </w:t>
      </w:r>
      <w:r w:rsidRPr="00335AEB">
        <w:rPr>
          <w:rFonts w:ascii="Times New Roman" w:hAnsi="Times New Roman"/>
          <w:b/>
          <w:sz w:val="24"/>
          <w:szCs w:val="24"/>
        </w:rPr>
        <w:t>АДМИНИСТРАЦИИ СЕЛЬСКОГО ПОСЕЛЕНИЯ АКБЕРДИНСКИЙ СЕЛЬСОВЕТ МУНИЦИПАЛЬНОГО РАЙОНА ИГЛИНСКИЙ РАЙОН РЕСПУБЛИКИ БАШКОРТОСТАН</w:t>
      </w:r>
      <w:r w:rsidRPr="009B4D64">
        <w:rPr>
          <w:rFonts w:ascii="Times New Roman" w:hAnsi="Times New Roman"/>
          <w:b/>
          <w:sz w:val="24"/>
          <w:szCs w:val="24"/>
        </w:rPr>
        <w:t xml:space="preserve"> НА 2013-2015г.</w:t>
      </w: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A901A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4816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Акбердино</w:t>
      </w:r>
      <w:r w:rsidRPr="00E0481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E0481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3A57">
        <w:rPr>
          <w:rFonts w:ascii="Times New Roman" w:hAnsi="Times New Roman"/>
          <w:b/>
          <w:sz w:val="24"/>
          <w:szCs w:val="24"/>
        </w:rPr>
        <w:t xml:space="preserve">Оглавление </w:t>
      </w: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469" w:rsidRPr="009B3A57" w:rsidRDefault="00492469" w:rsidP="009B3A5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2469" w:rsidRDefault="00492469" w:rsidP="009B3A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программы …………………………………………………………………..…3</w:t>
      </w:r>
    </w:p>
    <w:p w:rsidR="00492469" w:rsidRDefault="00492469" w:rsidP="009B3A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92469" w:rsidRDefault="00492469" w:rsidP="009B3A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Введение……………………………………………………………………………….…4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0"/>
        <w:contextualSpacing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3A57">
        <w:rPr>
          <w:sz w:val="24"/>
          <w:szCs w:val="24"/>
        </w:rPr>
        <w:t xml:space="preserve"> </w:t>
      </w:r>
      <w:r w:rsidRPr="009B3A57">
        <w:rPr>
          <w:i w:val="0"/>
          <w:sz w:val="24"/>
          <w:szCs w:val="24"/>
        </w:rPr>
        <w:t xml:space="preserve">1. Комплексный анализ текущего состояния энергосбережения и повышения </w:t>
      </w:r>
      <w:r>
        <w:rPr>
          <w:i w:val="0"/>
          <w:sz w:val="24"/>
          <w:szCs w:val="24"/>
        </w:rPr>
        <w:t xml:space="preserve"> 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</w:t>
      </w:r>
      <w:r w:rsidRPr="009B3A57">
        <w:rPr>
          <w:i w:val="0"/>
          <w:sz w:val="24"/>
          <w:szCs w:val="24"/>
        </w:rPr>
        <w:t>энергетической эффективности</w:t>
      </w:r>
      <w:r>
        <w:rPr>
          <w:i w:val="0"/>
          <w:sz w:val="24"/>
          <w:szCs w:val="24"/>
        </w:rPr>
        <w:t>…………………………………………………..….5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0"/>
        <w:contextualSpacing/>
        <w:jc w:val="both"/>
        <w:rPr>
          <w:i w:val="0"/>
          <w:sz w:val="24"/>
          <w:szCs w:val="24"/>
        </w:rPr>
      </w:pP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Цели и задачи Программы…………………………………………………………....7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2.1. Цели Программы……………………………………………………………….….7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2.2. Задачи Программы …………………………………………………………..…... 7</w:t>
      </w:r>
    </w:p>
    <w:p w:rsidR="00492469" w:rsidRDefault="00492469" w:rsidP="00770516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Сроки реализации Программы………………………………………………….……7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i w:val="0"/>
          <w:sz w:val="24"/>
          <w:szCs w:val="24"/>
        </w:rPr>
        <w:t xml:space="preserve">4. </w:t>
      </w:r>
      <w:r w:rsidRPr="009B3A57">
        <w:rPr>
          <w:rStyle w:val="BodyTextChar"/>
          <w:color w:val="000000"/>
          <w:sz w:val="24"/>
          <w:szCs w:val="24"/>
        </w:rPr>
        <w:t xml:space="preserve">Мероприятиями по энергосбережению и повышению энергетической </w:t>
      </w:r>
      <w:r>
        <w:rPr>
          <w:rStyle w:val="BodyTextChar"/>
          <w:color w:val="000000"/>
          <w:sz w:val="24"/>
          <w:szCs w:val="24"/>
        </w:rPr>
        <w:t xml:space="preserve"> 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 xml:space="preserve">    э</w:t>
      </w:r>
      <w:r w:rsidRPr="009B3A57">
        <w:rPr>
          <w:rStyle w:val="BodyTextChar"/>
          <w:color w:val="000000"/>
          <w:sz w:val="24"/>
          <w:szCs w:val="24"/>
        </w:rPr>
        <w:t>ффективности</w:t>
      </w:r>
      <w:r>
        <w:rPr>
          <w:rStyle w:val="BodyTextChar"/>
          <w:color w:val="000000"/>
          <w:sz w:val="24"/>
          <w:szCs w:val="24"/>
        </w:rPr>
        <w:t>………………………………………………………………………...7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5. Ожидаемые результаты……………………………………………………………...11</w:t>
      </w:r>
    </w:p>
    <w:p w:rsidR="00492469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Pr="009B3A57" w:rsidRDefault="00492469" w:rsidP="009B3A57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6. Объем и источники финансирования………………………………………………11</w:t>
      </w:r>
    </w:p>
    <w:p w:rsidR="00492469" w:rsidRDefault="00492469" w:rsidP="009B3A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7705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2469" w:rsidRDefault="00492469" w:rsidP="007705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ПРОГРАММЫ</w:t>
      </w: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053"/>
      </w:tblGrid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 xml:space="preserve">Программа в области энергосбережения и повышения энергетической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СП Акбердинский сельсовет МР Иглинский район РБ</w:t>
            </w:r>
            <w:r w:rsidRPr="005970E0">
              <w:rPr>
                <w:rFonts w:ascii="Times New Roman" w:hAnsi="Times New Roman"/>
                <w:sz w:val="24"/>
                <w:szCs w:val="24"/>
              </w:rPr>
              <w:t xml:space="preserve"> на 2013-2015гг.</w:t>
            </w:r>
          </w:p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53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970E0">
                <w:rPr>
                  <w:rFonts w:ascii="Times New Roman" w:hAnsi="Times New Roman"/>
                  <w:color w:val="000000"/>
                  <w:sz w:val="24"/>
                  <w:szCs w:val="24"/>
                </w:rPr>
                <w:t>2009 г</w:t>
              </w:r>
            </w:smartTag>
            <w:r w:rsidRPr="005970E0">
              <w:rPr>
                <w:rFonts w:ascii="Times New Roman" w:hAnsi="Times New Roman"/>
                <w:color w:val="000000"/>
                <w:sz w:val="24"/>
                <w:szCs w:val="24"/>
              </w:rPr>
              <w:t>. №261- 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53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Администрация МР Иглинский район</w:t>
            </w: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053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СП Акбердинский сельсовет МР Иглинский район РБ</w:t>
            </w: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53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СП Акбердинский сельсовет МР Иглинский район РБ</w:t>
            </w: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5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Цель 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492469" w:rsidRPr="0015613D" w:rsidRDefault="00492469" w:rsidP="005970E0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-6"/>
              </w:tabs>
              <w:spacing w:after="0" w:line="240" w:lineRule="auto"/>
              <w:ind w:hanging="40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основные задачи Программы: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реализация организационных мероприятий по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энергосбережению и повышению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энергетической эффективности;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оснащение приборами учета используемых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энергетических ресурсов;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повышение эффективности системы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теплоснабжения;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повышение эффективности системы электроснабжения;</w:t>
            </w:r>
          </w:p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системы водоснабжения и водоотведения;</w:t>
            </w: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5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/>
              <w:ind w:firstLine="0"/>
              <w:jc w:val="both"/>
              <w:rPr>
                <w:i w:val="0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- сроки реализации Программы 2013-2015гг.</w:t>
            </w: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Основные ожидаемые конечные результаты реализации Программы</w:t>
            </w:r>
          </w:p>
        </w:tc>
        <w:tc>
          <w:tcPr>
            <w:tcW w:w="705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hanging="400"/>
              <w:contextualSpacing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 xml:space="preserve">Пе - за период реализации Программы планируется: снижение расходов на коммунальные услуги и энергетические ресурсы не менее 9% по отношению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5613D">
                <w:rPr>
                  <w:i w:val="0"/>
                  <w:color w:val="000000"/>
                  <w:sz w:val="24"/>
                  <w:szCs w:val="24"/>
                  <w:lang w:eastAsia="en-US"/>
                </w:rPr>
                <w:t>2012 г</w:t>
              </w:r>
            </w:smartTag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. с ежегодным снижением на 3%;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 xml:space="preserve">снижение удельных показателей потребления энергетических ресурсов не менее 9% по отношению 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5613D">
                <w:rPr>
                  <w:i w:val="0"/>
                  <w:color w:val="000000"/>
                  <w:sz w:val="24"/>
                  <w:szCs w:val="24"/>
                  <w:lang w:eastAsia="en-US"/>
                </w:rPr>
                <w:t>2012 г</w:t>
              </w:r>
            </w:smartTag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.;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 w:line="240" w:lineRule="auto"/>
              <w:ind w:firstLine="0"/>
              <w:contextualSpacing/>
              <w:rPr>
                <w:i w:val="0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____тыс. рублей (в текущих ценах);</w:t>
            </w:r>
          </w:p>
        </w:tc>
      </w:tr>
      <w:tr w:rsidR="00492469" w:rsidRPr="005970E0" w:rsidTr="005970E0">
        <w:tc>
          <w:tcPr>
            <w:tcW w:w="2518" w:type="dxa"/>
          </w:tcPr>
          <w:p w:rsidR="00492469" w:rsidRPr="005970E0" w:rsidRDefault="00492469" w:rsidP="00597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70E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5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- общий объем финансирования программы составляет - ___ тыс. руб., в том числе: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средства федерального бюджета – 0 тыс.руб.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за счет бюджета субъекта РФ (областного, краевого, республиканского и тд.) – 0 тыс.руб.;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 xml:space="preserve">- средства местного бюджета - </w:t>
            </w:r>
            <w:r>
              <w:rPr>
                <w:i w:val="0"/>
                <w:color w:val="000000"/>
                <w:sz w:val="24"/>
                <w:szCs w:val="24"/>
                <w:lang w:eastAsia="en-US"/>
              </w:rPr>
              <w:t>886</w:t>
            </w: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 xml:space="preserve"> тыс.руб.;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i w:val="0"/>
                <w:color w:val="000000"/>
                <w:sz w:val="24"/>
                <w:szCs w:val="24"/>
                <w:lang w:eastAsia="en-US"/>
              </w:rPr>
              <w:t>собственные средства – 0 тыс. руб.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pos="-11"/>
              </w:tabs>
              <w:spacing w:after="0"/>
              <w:ind w:firstLine="0"/>
              <w:jc w:val="both"/>
              <w:rPr>
                <w:i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Default="00492469" w:rsidP="009B4D6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92469" w:rsidRPr="00787D0E" w:rsidRDefault="00492469" w:rsidP="00787D0E">
      <w:pPr>
        <w:spacing w:line="240" w:lineRule="auto"/>
        <w:ind w:firstLine="709"/>
        <w:contextualSpacing/>
        <w:jc w:val="center"/>
        <w:rPr>
          <w:rStyle w:val="BodyTextChar"/>
          <w:b/>
          <w:i w:val="0"/>
          <w:sz w:val="24"/>
          <w:szCs w:val="24"/>
          <w:shd w:val="clear" w:color="auto" w:fill="auto"/>
        </w:rPr>
      </w:pPr>
      <w:r w:rsidRPr="00787D0E">
        <w:rPr>
          <w:rFonts w:ascii="Times New Roman" w:hAnsi="Times New Roman"/>
          <w:b/>
          <w:sz w:val="24"/>
          <w:szCs w:val="24"/>
        </w:rPr>
        <w:t>Введение</w:t>
      </w:r>
    </w:p>
    <w:p w:rsidR="00492469" w:rsidRDefault="00492469" w:rsidP="00787D0E">
      <w:pPr>
        <w:pStyle w:val="BodyText"/>
        <w:shd w:val="clear" w:color="auto" w:fill="auto"/>
        <w:spacing w:after="0"/>
        <w:ind w:left="20" w:right="20" w:firstLine="720"/>
        <w:jc w:val="both"/>
      </w:pPr>
      <w:r>
        <w:rPr>
          <w:rStyle w:val="BodyTextChar"/>
          <w:iCs w:val="0"/>
          <w:color w:val="000000"/>
        </w:rPr>
        <w:t xml:space="preserve">Программа разработана в соответствии с Федеральным законом от 23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BodyTextChar"/>
            <w:iCs w:val="0"/>
            <w:color w:val="000000"/>
          </w:rPr>
          <w:t>2009 г</w:t>
        </w:r>
      </w:smartTag>
      <w:r>
        <w:rPr>
          <w:rStyle w:val="BodyTextChar"/>
          <w:iCs w:val="0"/>
          <w:color w:val="000000"/>
        </w:rPr>
        <w:t xml:space="preserve">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- Закон № 261-ФЗ), Порядком разработки и реализации программ в области энергосбережения и повышения энергетической эффективности </w:t>
      </w:r>
      <w:r w:rsidRPr="00335AEB">
        <w:rPr>
          <w:i w:val="0"/>
          <w:sz w:val="28"/>
          <w:szCs w:val="28"/>
        </w:rPr>
        <w:t>Администрации СП Акбердинский сельсовет МР Иглинский район РБ</w:t>
      </w:r>
      <w:r w:rsidRPr="00335AEB">
        <w:rPr>
          <w:rStyle w:val="BodyTextChar"/>
          <w:i/>
          <w:iCs w:val="0"/>
          <w:color w:val="000000"/>
          <w:sz w:val="28"/>
          <w:szCs w:val="28"/>
        </w:rPr>
        <w:t xml:space="preserve"> </w:t>
      </w:r>
      <w:r>
        <w:rPr>
          <w:rStyle w:val="BodyTextChar"/>
          <w:iCs w:val="0"/>
          <w:color w:val="000000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</w:t>
      </w:r>
    </w:p>
    <w:p w:rsidR="00492469" w:rsidRPr="00B528C3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/>
          <w:iCs w:val="0"/>
          <w:color w:val="000000"/>
        </w:rPr>
      </w:pPr>
      <w:r>
        <w:rPr>
          <w:rStyle w:val="BodyTextChar"/>
          <w:iCs w:val="0"/>
          <w:color w:val="000000"/>
        </w:rPr>
        <w:t xml:space="preserve">рационального использования энергетических ресурсов в </w:t>
      </w:r>
      <w:r w:rsidRPr="00B528C3">
        <w:rPr>
          <w:i w:val="0"/>
        </w:rPr>
        <w:t>Администрации СП Акбердинский сельсовет МР Иглинский район РБ</w:t>
      </w: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787D0E">
      <w:pPr>
        <w:pStyle w:val="BodyText"/>
        <w:shd w:val="clear" w:color="auto" w:fill="auto"/>
        <w:tabs>
          <w:tab w:val="left" w:leader="underscore" w:pos="9519"/>
        </w:tabs>
        <w:spacing w:after="0"/>
        <w:ind w:left="20" w:firstLine="0"/>
        <w:jc w:val="both"/>
        <w:rPr>
          <w:rStyle w:val="BodyTextChar"/>
          <w:iCs w:val="0"/>
          <w:color w:val="000000"/>
        </w:rPr>
      </w:pPr>
    </w:p>
    <w:p w:rsidR="00492469" w:rsidRDefault="00492469" w:rsidP="00836E1E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0"/>
        <w:contextualSpacing/>
        <w:jc w:val="center"/>
        <w:rPr>
          <w:b/>
          <w:i w:val="0"/>
          <w:sz w:val="24"/>
          <w:szCs w:val="24"/>
        </w:rPr>
      </w:pPr>
      <w:r w:rsidRPr="00836E1E">
        <w:rPr>
          <w:b/>
          <w:i w:val="0"/>
          <w:sz w:val="24"/>
          <w:szCs w:val="24"/>
        </w:rPr>
        <w:t>1. Комплексный анализ текущего состояния энергосбережения и повышения энергетической эффективности</w:t>
      </w:r>
    </w:p>
    <w:p w:rsidR="00492469" w:rsidRDefault="00492469" w:rsidP="00836E1E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0"/>
        <w:contextualSpacing/>
        <w:jc w:val="center"/>
        <w:rPr>
          <w:b/>
          <w:i w:val="0"/>
          <w:sz w:val="24"/>
          <w:szCs w:val="24"/>
        </w:rPr>
      </w:pPr>
    </w:p>
    <w:p w:rsidR="00492469" w:rsidRDefault="00492469" w:rsidP="00836E1E">
      <w:pPr>
        <w:pStyle w:val="BodyText"/>
        <w:shd w:val="clear" w:color="auto" w:fill="auto"/>
        <w:spacing w:after="0" w:line="317" w:lineRule="exact"/>
        <w:ind w:left="120" w:right="280" w:firstLine="720"/>
        <w:jc w:val="both"/>
      </w:pPr>
      <w:r>
        <w:rPr>
          <w:rStyle w:val="BodyTextChar"/>
          <w:iCs w:val="0"/>
          <w:color w:val="000000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492469" w:rsidRDefault="00492469" w:rsidP="00836E1E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Структура энергопотребления организации представлены ниже:</w:t>
      </w:r>
    </w:p>
    <w:p w:rsidR="00492469" w:rsidRDefault="00492469" w:rsidP="00836E1E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Таблица 1</w:t>
      </w:r>
    </w:p>
    <w:p w:rsidR="00492469" w:rsidRDefault="00492469" w:rsidP="00836E1E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i w:val="0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2262"/>
        <w:gridCol w:w="1463"/>
        <w:gridCol w:w="1391"/>
        <w:gridCol w:w="1317"/>
        <w:gridCol w:w="1005"/>
        <w:gridCol w:w="1547"/>
      </w:tblGrid>
      <w:tr w:rsidR="00492469" w:rsidRPr="005970E0" w:rsidTr="005970E0">
        <w:tc>
          <w:tcPr>
            <w:tcW w:w="56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2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Наименование энергетического ресурса</w:t>
            </w:r>
          </w:p>
        </w:tc>
        <w:tc>
          <w:tcPr>
            <w:tcW w:w="146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713" w:type="dxa"/>
            <w:gridSpan w:val="3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Предшествующие годы</w:t>
            </w:r>
          </w:p>
        </w:tc>
        <w:tc>
          <w:tcPr>
            <w:tcW w:w="1547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92469" w:rsidRPr="005970E0" w:rsidTr="005970E0">
        <w:tc>
          <w:tcPr>
            <w:tcW w:w="56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31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005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54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Электрическая энергия</w:t>
            </w:r>
          </w:p>
        </w:tc>
        <w:tc>
          <w:tcPr>
            <w:tcW w:w="14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тыс.кВт.ч</w:t>
            </w:r>
          </w:p>
        </w:tc>
        <w:tc>
          <w:tcPr>
            <w:tcW w:w="139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194,701</w:t>
            </w:r>
          </w:p>
        </w:tc>
        <w:tc>
          <w:tcPr>
            <w:tcW w:w="131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228,850</w:t>
            </w:r>
          </w:p>
        </w:tc>
        <w:tc>
          <w:tcPr>
            <w:tcW w:w="1005" w:type="dxa"/>
          </w:tcPr>
          <w:p w:rsidR="00492469" w:rsidRPr="0015613D" w:rsidRDefault="00492469" w:rsidP="005F48F9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228,951</w:t>
            </w:r>
          </w:p>
        </w:tc>
        <w:tc>
          <w:tcPr>
            <w:tcW w:w="154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Тепловая энергия</w:t>
            </w:r>
          </w:p>
        </w:tc>
        <w:tc>
          <w:tcPr>
            <w:tcW w:w="14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139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5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Холодная вода</w:t>
            </w:r>
          </w:p>
        </w:tc>
        <w:tc>
          <w:tcPr>
            <w:tcW w:w="14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тыс.куб.м.</w:t>
            </w:r>
          </w:p>
        </w:tc>
        <w:tc>
          <w:tcPr>
            <w:tcW w:w="139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5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14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тыс.куб.м.</w:t>
            </w:r>
          </w:p>
        </w:tc>
        <w:tc>
          <w:tcPr>
            <w:tcW w:w="139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5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</w:tbl>
    <w:p w:rsidR="00492469" w:rsidRPr="00836E1E" w:rsidRDefault="00492469" w:rsidP="00312A09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</w:p>
    <w:p w:rsidR="00492469" w:rsidRDefault="00492469" w:rsidP="00174BA8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</w:t>
      </w:r>
      <w:r w:rsidRPr="00174BA8">
        <w:rPr>
          <w:i w:val="0"/>
          <w:sz w:val="24"/>
          <w:szCs w:val="24"/>
        </w:rPr>
        <w:t xml:space="preserve">аблюдается рост потребления энергетических ресурсов, который обусловлен </w:t>
      </w:r>
      <w:r>
        <w:rPr>
          <w:i w:val="0"/>
          <w:sz w:val="24"/>
          <w:szCs w:val="24"/>
        </w:rPr>
        <w:t>увеличением оргтехники на рабочих местах, полив насаждений, прилагающих к территории, увеличение ламп уличного освещения</w:t>
      </w:r>
    </w:p>
    <w:p w:rsidR="00492469" w:rsidRDefault="00492469" w:rsidP="00174BA8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Основными поставщиками энергетических ресурсов и коммунальных услуг </w:t>
      </w:r>
      <w:r w:rsidRPr="00B528C3">
        <w:rPr>
          <w:i w:val="0"/>
          <w:sz w:val="24"/>
          <w:szCs w:val="24"/>
        </w:rPr>
        <w:t>Администрации СП Акбердинский сельсовет МР Иглинский район</w:t>
      </w:r>
      <w:r>
        <w:rPr>
          <w:sz w:val="24"/>
          <w:szCs w:val="24"/>
        </w:rPr>
        <w:t xml:space="preserve"> РБ</w:t>
      </w:r>
      <w:r>
        <w:rPr>
          <w:i w:val="0"/>
          <w:sz w:val="24"/>
          <w:szCs w:val="24"/>
        </w:rPr>
        <w:t xml:space="preserve"> являются:</w:t>
      </w:r>
    </w:p>
    <w:p w:rsidR="00492469" w:rsidRDefault="00492469" w:rsidP="00076252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1092" w:firstLine="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</w:t>
      </w:r>
      <w:r w:rsidRPr="00076252">
        <w:rPr>
          <w:i w:val="0"/>
          <w:sz w:val="24"/>
          <w:szCs w:val="24"/>
          <w:u w:val="single"/>
        </w:rPr>
        <w:t>ООО «ЭСКБ»</w:t>
      </w:r>
      <w:r>
        <w:rPr>
          <w:i w:val="0"/>
          <w:sz w:val="24"/>
          <w:szCs w:val="24"/>
        </w:rPr>
        <w:t xml:space="preserve"> ________________________________________</w:t>
      </w:r>
    </w:p>
    <w:p w:rsidR="00492469" w:rsidRDefault="00492469" w:rsidP="00076252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1452" w:firstLine="0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электрической энергии – местная электросеть</w:t>
      </w:r>
    </w:p>
    <w:p w:rsidR="00492469" w:rsidRDefault="00492469" w:rsidP="00174BA8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 w:rsidP="00174BA8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Организация имеет в собственности здание:</w:t>
      </w:r>
    </w:p>
    <w:p w:rsidR="00492469" w:rsidRDefault="00492469" w:rsidP="001E0255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Таблица 2</w:t>
      </w:r>
    </w:p>
    <w:p w:rsidR="00492469" w:rsidRPr="001E0255" w:rsidRDefault="00492469" w:rsidP="001E0255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i w:val="0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4"/>
        <w:gridCol w:w="2977"/>
      </w:tblGrid>
      <w:tr w:rsidR="00492469" w:rsidRPr="005970E0" w:rsidTr="005970E0">
        <w:tc>
          <w:tcPr>
            <w:tcW w:w="646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Параметр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Здание</w:t>
            </w:r>
          </w:p>
        </w:tc>
      </w:tr>
      <w:tr w:rsidR="00492469" w:rsidRPr="005970E0" w:rsidTr="005970E0">
        <w:tc>
          <w:tcPr>
            <w:tcW w:w="646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20" w:lineRule="exact"/>
              <w:ind w:left="120" w:firstLine="0"/>
              <w:rPr>
                <w:lang w:eastAsia="en-US"/>
              </w:rPr>
            </w:pPr>
            <w:r w:rsidRPr="0015613D">
              <w:rPr>
                <w:rStyle w:val="11pt"/>
                <w:color w:val="000000"/>
                <w:lang w:eastAsia="en-US"/>
              </w:rPr>
              <w:t>Площадь наружных ограждающих конструкции, кв.м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586,5</w:t>
            </w: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20" w:lineRule="exact"/>
              <w:ind w:left="120" w:firstLine="0"/>
              <w:rPr>
                <w:lang w:eastAsia="en-US"/>
              </w:rPr>
            </w:pPr>
            <w:r w:rsidRPr="0015613D">
              <w:rPr>
                <w:rStyle w:val="11pt"/>
                <w:color w:val="000000"/>
                <w:lang w:eastAsia="en-US"/>
              </w:rPr>
              <w:t>в том числе, кв.м: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rPr>
          <w:trHeight w:val="228"/>
        </w:trPr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30" w:lineRule="exact"/>
              <w:ind w:firstLine="0"/>
              <w:rPr>
                <w:lang w:eastAsia="en-US"/>
              </w:rPr>
            </w:pPr>
            <w:r w:rsidRPr="0015613D">
              <w:rPr>
                <w:rStyle w:val="11"/>
                <w:color w:val="000000"/>
                <w:lang w:eastAsia="en-US"/>
              </w:rPr>
              <w:t xml:space="preserve">                       стен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458</w:t>
            </w: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30" w:lineRule="exact"/>
              <w:ind w:left="1300" w:firstLine="0"/>
              <w:rPr>
                <w:lang w:eastAsia="en-US"/>
              </w:rPr>
            </w:pPr>
            <w:r w:rsidRPr="0015613D">
              <w:rPr>
                <w:rStyle w:val="11"/>
                <w:color w:val="000000"/>
                <w:lang w:eastAsia="en-US"/>
              </w:rPr>
              <w:t>окон и балконных дверей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13</w:t>
            </w: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30" w:lineRule="exact"/>
              <w:ind w:left="1300" w:firstLine="0"/>
              <w:rPr>
                <w:lang w:eastAsia="en-US"/>
              </w:rPr>
            </w:pPr>
            <w:r w:rsidRPr="0015613D">
              <w:rPr>
                <w:rStyle w:val="11"/>
                <w:color w:val="000000"/>
                <w:lang w:eastAsia="en-US"/>
              </w:rPr>
              <w:t>входных дверей и ворот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30" w:lineRule="exact"/>
              <w:ind w:left="1300" w:firstLine="0"/>
              <w:rPr>
                <w:lang w:eastAsia="en-US"/>
              </w:rPr>
            </w:pPr>
            <w:r w:rsidRPr="0015613D">
              <w:rPr>
                <w:rStyle w:val="11"/>
                <w:color w:val="000000"/>
                <w:lang w:eastAsia="en-US"/>
              </w:rPr>
              <w:t>чердачных перекрытий (холодного чердака)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646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74" w:lineRule="exact"/>
              <w:ind w:left="1300" w:firstLine="0"/>
              <w:rPr>
                <w:lang w:eastAsia="en-US"/>
              </w:rPr>
            </w:pPr>
            <w:r w:rsidRPr="0015613D">
              <w:rPr>
                <w:rStyle w:val="11"/>
                <w:color w:val="000000"/>
                <w:lang w:eastAsia="en-US"/>
              </w:rPr>
              <w:t>перекрытий над неотапливаемыми подвалами или подпольями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20" w:lineRule="exact"/>
              <w:ind w:left="120" w:firstLine="0"/>
              <w:rPr>
                <w:lang w:eastAsia="en-US"/>
              </w:rPr>
            </w:pPr>
            <w:r w:rsidRPr="0015613D">
              <w:rPr>
                <w:rStyle w:val="11pt"/>
                <w:color w:val="000000"/>
                <w:lang w:eastAsia="en-US"/>
              </w:rPr>
              <w:t>Этажность здания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20" w:lineRule="exact"/>
              <w:ind w:left="120" w:firstLine="0"/>
              <w:rPr>
                <w:lang w:eastAsia="en-US"/>
              </w:rPr>
            </w:pPr>
            <w:r w:rsidRPr="0015613D">
              <w:rPr>
                <w:rStyle w:val="11pt"/>
                <w:color w:val="000000"/>
                <w:lang w:eastAsia="en-US"/>
              </w:rPr>
              <w:t>Кровля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30" w:lineRule="exact"/>
              <w:ind w:left="1300" w:firstLine="0"/>
              <w:rPr>
                <w:lang w:eastAsia="en-US"/>
              </w:rPr>
            </w:pPr>
            <w:r w:rsidRPr="0015613D">
              <w:rPr>
                <w:rStyle w:val="11"/>
                <w:color w:val="000000"/>
                <w:lang w:eastAsia="en-US"/>
              </w:rPr>
              <w:t>тип кровли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профнастил</w:t>
            </w: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30" w:lineRule="exact"/>
              <w:ind w:left="1300" w:firstLine="0"/>
              <w:rPr>
                <w:lang w:eastAsia="en-US"/>
              </w:rPr>
            </w:pPr>
            <w:r w:rsidRPr="0015613D">
              <w:rPr>
                <w:rStyle w:val="11"/>
                <w:color w:val="000000"/>
                <w:lang w:eastAsia="en-US"/>
              </w:rPr>
              <w:t>площадь, кв. м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6464" w:type="dxa"/>
            <w:vAlign w:val="bottom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20" w:lineRule="exact"/>
              <w:ind w:left="120" w:firstLine="0"/>
              <w:rPr>
                <w:lang w:eastAsia="en-US"/>
              </w:rPr>
            </w:pPr>
            <w:r w:rsidRPr="0015613D">
              <w:rPr>
                <w:rStyle w:val="11pt"/>
                <w:color w:val="000000"/>
                <w:lang w:eastAsia="en-US"/>
              </w:rPr>
              <w:t>Кол-во подъездов, ед.</w:t>
            </w:r>
          </w:p>
        </w:tc>
        <w:tc>
          <w:tcPr>
            <w:tcW w:w="297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</w:tbl>
    <w:p w:rsidR="00492469" w:rsidRDefault="00492469" w:rsidP="00174BA8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 w:rsidP="00174BA8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Pr="00312A09" w:rsidRDefault="00492469" w:rsidP="003D2491">
      <w:pPr>
        <w:pStyle w:val="BodyText"/>
        <w:shd w:val="clear" w:color="auto" w:fill="auto"/>
        <w:spacing w:after="0"/>
        <w:ind w:left="84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 xml:space="preserve">Общая площадь помещений организации составляет </w:t>
      </w:r>
      <w:r>
        <w:rPr>
          <w:rStyle w:val="BodyTextChar"/>
          <w:iCs w:val="0"/>
          <w:color w:val="000000"/>
          <w:sz w:val="24"/>
          <w:szCs w:val="24"/>
        </w:rPr>
        <w:t>586,5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 кв.м, в том</w:t>
      </w:r>
    </w:p>
    <w:p w:rsidR="00492469" w:rsidRPr="00312A09" w:rsidRDefault="00492469" w:rsidP="003D2491">
      <w:pPr>
        <w:pStyle w:val="BodyText"/>
        <w:shd w:val="clear" w:color="auto" w:fill="auto"/>
        <w:spacing w:after="0"/>
        <w:ind w:left="12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 xml:space="preserve">числе отапливаемая –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BodyTextChar"/>
            <w:iCs w:val="0"/>
            <w:color w:val="000000"/>
            <w:sz w:val="24"/>
            <w:szCs w:val="24"/>
          </w:rPr>
          <w:t>571,6</w:t>
        </w:r>
        <w:r w:rsidRPr="00312A09">
          <w:rPr>
            <w:rStyle w:val="BodyTextChar"/>
            <w:iCs w:val="0"/>
            <w:color w:val="000000"/>
            <w:sz w:val="24"/>
            <w:szCs w:val="24"/>
          </w:rPr>
          <w:t xml:space="preserve"> кв. м</w:t>
        </w:r>
      </w:smartTag>
      <w:r w:rsidRPr="00312A09">
        <w:rPr>
          <w:rStyle w:val="BodyTextChar"/>
          <w:iCs w:val="0"/>
          <w:color w:val="000000"/>
          <w:sz w:val="24"/>
          <w:szCs w:val="24"/>
        </w:rPr>
        <w:t>.</w:t>
      </w:r>
    </w:p>
    <w:p w:rsidR="00492469" w:rsidRPr="00312A09" w:rsidRDefault="00492469" w:rsidP="003D2491">
      <w:pPr>
        <w:pStyle w:val="BodyText"/>
        <w:shd w:val="clear" w:color="auto" w:fill="auto"/>
        <w:spacing w:after="0"/>
        <w:ind w:left="84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 xml:space="preserve">На освещение приходится </w:t>
      </w:r>
      <w:r>
        <w:rPr>
          <w:rStyle w:val="BodyTextChar"/>
          <w:iCs w:val="0"/>
          <w:color w:val="000000"/>
          <w:sz w:val="24"/>
          <w:szCs w:val="24"/>
        </w:rPr>
        <w:t>6</w:t>
      </w:r>
      <w:r w:rsidRPr="00312A09">
        <w:rPr>
          <w:rStyle w:val="BodyTextChar"/>
          <w:iCs w:val="0"/>
          <w:color w:val="000000"/>
          <w:sz w:val="24"/>
          <w:szCs w:val="24"/>
        </w:rPr>
        <w:t>% потребления электрической энергии от</w:t>
      </w:r>
    </w:p>
    <w:p w:rsidR="00492469" w:rsidRPr="00312A09" w:rsidRDefault="00492469" w:rsidP="003D2491">
      <w:pPr>
        <w:pStyle w:val="BodyText"/>
        <w:shd w:val="clear" w:color="auto" w:fill="auto"/>
        <w:spacing w:after="0"/>
        <w:ind w:left="12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>общего объема потребления в организации. Так годовое потребление</w:t>
      </w:r>
    </w:p>
    <w:p w:rsidR="00492469" w:rsidRPr="00312A09" w:rsidRDefault="00492469" w:rsidP="003D2491">
      <w:pPr>
        <w:pStyle w:val="BodyText"/>
        <w:shd w:val="clear" w:color="auto" w:fill="auto"/>
        <w:tabs>
          <w:tab w:val="right" w:leader="underscore" w:pos="9608"/>
        </w:tabs>
        <w:spacing w:after="0"/>
        <w:ind w:left="12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 xml:space="preserve">электроэнергии на нужды освещения составляет около </w:t>
      </w:r>
      <w:r>
        <w:rPr>
          <w:rStyle w:val="BodyTextChar"/>
          <w:iCs w:val="0"/>
          <w:color w:val="000000"/>
          <w:sz w:val="24"/>
          <w:szCs w:val="24"/>
        </w:rPr>
        <w:t>228951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 кВт-ч., ежегодно на</w:t>
      </w:r>
      <w:r w:rsidRPr="00312A09">
        <w:rPr>
          <w:sz w:val="24"/>
          <w:szCs w:val="24"/>
        </w:rPr>
        <w:t xml:space="preserve"> 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освещение тратится около </w:t>
      </w:r>
      <w:r>
        <w:rPr>
          <w:rStyle w:val="BodyTextChar"/>
          <w:iCs w:val="0"/>
          <w:color w:val="000000"/>
          <w:sz w:val="24"/>
          <w:szCs w:val="24"/>
        </w:rPr>
        <w:t>763,9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 тыс. руб.</w:t>
      </w:r>
      <w:r>
        <w:rPr>
          <w:rStyle w:val="BodyTextChar"/>
          <w:iCs w:val="0"/>
          <w:color w:val="000000"/>
          <w:sz w:val="24"/>
          <w:szCs w:val="24"/>
        </w:rPr>
        <w:t>, в т.ч. на освещение здания около 36,2 тыс.руб.</w:t>
      </w:r>
    </w:p>
    <w:p w:rsidR="00492469" w:rsidRPr="00312A09" w:rsidRDefault="00492469" w:rsidP="003D2491">
      <w:pPr>
        <w:pStyle w:val="BodyText"/>
        <w:shd w:val="clear" w:color="auto" w:fill="auto"/>
        <w:tabs>
          <w:tab w:val="center" w:leader="underscore" w:pos="8846"/>
          <w:tab w:val="right" w:pos="9608"/>
        </w:tabs>
        <w:spacing w:after="0"/>
        <w:ind w:left="84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 xml:space="preserve">Для освещения помещений организации используется </w:t>
      </w:r>
      <w:r>
        <w:rPr>
          <w:rStyle w:val="BodyTextChar"/>
          <w:iCs w:val="0"/>
          <w:color w:val="000000"/>
          <w:sz w:val="24"/>
          <w:szCs w:val="24"/>
        </w:rPr>
        <w:t>56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 ламп, из</w:t>
      </w:r>
    </w:p>
    <w:p w:rsidR="00492469" w:rsidRPr="00312A09" w:rsidRDefault="00492469" w:rsidP="003D2491">
      <w:pPr>
        <w:pStyle w:val="BodyText"/>
        <w:shd w:val="clear" w:color="auto" w:fill="auto"/>
        <w:tabs>
          <w:tab w:val="right" w:leader="underscore" w:pos="2227"/>
          <w:tab w:val="right" w:pos="3979"/>
          <w:tab w:val="left" w:pos="4184"/>
          <w:tab w:val="left" w:leader="underscore" w:pos="4714"/>
        </w:tabs>
        <w:spacing w:after="0"/>
        <w:ind w:left="12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 xml:space="preserve">которых </w:t>
      </w:r>
      <w:r>
        <w:rPr>
          <w:rStyle w:val="BodyTextChar"/>
          <w:iCs w:val="0"/>
          <w:color w:val="000000"/>
          <w:sz w:val="24"/>
          <w:szCs w:val="24"/>
        </w:rPr>
        <w:t>90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 шт.</w:t>
      </w:r>
      <w:r w:rsidRPr="00312A09">
        <w:rPr>
          <w:rStyle w:val="BodyTextChar"/>
          <w:iCs w:val="0"/>
          <w:color w:val="000000"/>
          <w:sz w:val="24"/>
          <w:szCs w:val="24"/>
        </w:rPr>
        <w:tab/>
        <w:t>накаливания. Внутренняя</w:t>
      </w:r>
      <w:r w:rsidRPr="00312A09">
        <w:rPr>
          <w:sz w:val="24"/>
          <w:szCs w:val="24"/>
        </w:rPr>
        <w:t xml:space="preserve"> </w:t>
      </w:r>
      <w:r w:rsidRPr="00312A09">
        <w:rPr>
          <w:rStyle w:val="BodyTextChar"/>
          <w:iCs w:val="0"/>
          <w:color w:val="000000"/>
          <w:sz w:val="24"/>
          <w:szCs w:val="24"/>
        </w:rPr>
        <w:t>система освещения не оснащена автоматической системой управления, датчиками движения.</w:t>
      </w:r>
    </w:p>
    <w:p w:rsidR="00492469" w:rsidRPr="00312A09" w:rsidRDefault="00492469" w:rsidP="003D2491">
      <w:pPr>
        <w:pStyle w:val="BodyText"/>
        <w:shd w:val="clear" w:color="auto" w:fill="auto"/>
        <w:spacing w:after="0"/>
        <w:ind w:left="840" w:firstLine="0"/>
        <w:jc w:val="both"/>
        <w:rPr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 xml:space="preserve">Для наружного освещения используется </w:t>
      </w:r>
      <w:r>
        <w:rPr>
          <w:rStyle w:val="BodyTextChar"/>
          <w:iCs w:val="0"/>
          <w:color w:val="000000"/>
          <w:sz w:val="24"/>
          <w:szCs w:val="24"/>
        </w:rPr>
        <w:t>117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 лампы, из которых </w:t>
      </w:r>
      <w:r>
        <w:rPr>
          <w:rStyle w:val="BodyTextChar"/>
          <w:iCs w:val="0"/>
          <w:color w:val="000000"/>
          <w:sz w:val="24"/>
          <w:szCs w:val="24"/>
        </w:rPr>
        <w:t>117</w:t>
      </w:r>
      <w:r w:rsidRPr="00312A09">
        <w:rPr>
          <w:rStyle w:val="BodyTextChar"/>
          <w:iCs w:val="0"/>
          <w:color w:val="000000"/>
          <w:sz w:val="24"/>
          <w:szCs w:val="24"/>
        </w:rPr>
        <w:t xml:space="preserve"> шт.</w:t>
      </w:r>
    </w:p>
    <w:p w:rsidR="00492469" w:rsidRPr="00312A09" w:rsidRDefault="00492469" w:rsidP="003D2491">
      <w:pPr>
        <w:pStyle w:val="BodyText"/>
        <w:shd w:val="clear" w:color="auto" w:fill="auto"/>
        <w:spacing w:after="0"/>
        <w:ind w:left="120" w:firstLine="0"/>
        <w:jc w:val="both"/>
        <w:rPr>
          <w:rStyle w:val="BodyTextChar"/>
          <w:iCs w:val="0"/>
          <w:color w:val="000000"/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>ламп накаливания. Система</w:t>
      </w:r>
      <w:r w:rsidRPr="00312A09">
        <w:rPr>
          <w:sz w:val="24"/>
          <w:szCs w:val="24"/>
        </w:rPr>
        <w:t xml:space="preserve"> </w:t>
      </w:r>
      <w:r w:rsidRPr="00312A09">
        <w:rPr>
          <w:rStyle w:val="BodyTextChar"/>
          <w:iCs w:val="0"/>
          <w:color w:val="000000"/>
          <w:sz w:val="24"/>
          <w:szCs w:val="24"/>
        </w:rPr>
        <w:t>наружного освещения не оснащена автоматической системой управления, датчиками движения.</w:t>
      </w:r>
    </w:p>
    <w:p w:rsidR="00492469" w:rsidRDefault="00492469" w:rsidP="003D2491">
      <w:pPr>
        <w:pStyle w:val="BodyText"/>
        <w:shd w:val="clear" w:color="auto" w:fill="auto"/>
        <w:spacing w:after="0"/>
        <w:ind w:left="120" w:firstLine="0"/>
        <w:jc w:val="both"/>
      </w:pPr>
    </w:p>
    <w:p w:rsidR="00492469" w:rsidRPr="00312A09" w:rsidRDefault="00492469" w:rsidP="003D249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rStyle w:val="BodyTextChar"/>
          <w:iCs w:val="0"/>
          <w:color w:val="000000"/>
          <w:sz w:val="24"/>
          <w:szCs w:val="24"/>
        </w:rPr>
      </w:pPr>
      <w:r w:rsidRPr="00312A09">
        <w:rPr>
          <w:rStyle w:val="BodyTextChar"/>
          <w:iCs w:val="0"/>
          <w:color w:val="000000"/>
          <w:sz w:val="24"/>
          <w:szCs w:val="24"/>
        </w:rPr>
        <w:t>Таблица 3</w:t>
      </w:r>
    </w:p>
    <w:p w:rsidR="00492469" w:rsidRPr="00E04816" w:rsidRDefault="00492469" w:rsidP="003D249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i w:val="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100"/>
        <w:gridCol w:w="1222"/>
        <w:gridCol w:w="1042"/>
        <w:gridCol w:w="1739"/>
        <w:gridCol w:w="1739"/>
        <w:gridCol w:w="2371"/>
      </w:tblGrid>
      <w:tr w:rsidR="00492469" w:rsidRPr="005970E0" w:rsidTr="005970E0">
        <w:tc>
          <w:tcPr>
            <w:tcW w:w="10206" w:type="dxa"/>
            <w:gridSpan w:val="7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Освещение помещений здания</w:t>
            </w:r>
          </w:p>
        </w:tc>
      </w:tr>
      <w:tr w:rsidR="00492469" w:rsidRPr="005970E0" w:rsidTr="005970E0">
        <w:tc>
          <w:tcPr>
            <w:tcW w:w="99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rPr>
                <w:i w:val="0"/>
                <w:sz w:val="22"/>
                <w:szCs w:val="22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110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2"/>
                <w:szCs w:val="22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Кол-во световых точек, ед.</w:t>
            </w:r>
          </w:p>
        </w:tc>
        <w:tc>
          <w:tcPr>
            <w:tcW w:w="5742" w:type="dxa"/>
            <w:gridSpan w:val="4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371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rPr>
                <w:i w:val="0"/>
                <w:sz w:val="22"/>
                <w:szCs w:val="22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Автоматизированная система управления освещением, тип</w:t>
            </w:r>
          </w:p>
        </w:tc>
      </w:tr>
      <w:tr w:rsidR="00492469" w:rsidRPr="005970E0" w:rsidTr="005970E0">
        <w:tc>
          <w:tcPr>
            <w:tcW w:w="9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2"/>
                <w:szCs w:val="22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с энергосберегающими лампами (светильниками)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2"/>
                <w:szCs w:val="22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энергосберегающими лампами (светильниками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2"/>
                <w:szCs w:val="22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с использованием ЭПРА. ед</w:t>
            </w:r>
          </w:p>
        </w:tc>
        <w:tc>
          <w:tcPr>
            <w:tcW w:w="237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99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Здание1</w:t>
            </w:r>
          </w:p>
        </w:tc>
        <w:tc>
          <w:tcPr>
            <w:tcW w:w="1100" w:type="dxa"/>
          </w:tcPr>
          <w:p w:rsidR="00492469" w:rsidRPr="0015613D" w:rsidRDefault="00492469" w:rsidP="001E2B91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2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492469" w:rsidRPr="005970E0" w:rsidTr="005970E0">
        <w:tc>
          <w:tcPr>
            <w:tcW w:w="10206" w:type="dxa"/>
            <w:gridSpan w:val="7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Наружное (уличное) освещение</w:t>
            </w:r>
          </w:p>
        </w:tc>
      </w:tr>
      <w:tr w:rsidR="00492469" w:rsidRPr="005970E0" w:rsidTr="005970E0">
        <w:tc>
          <w:tcPr>
            <w:tcW w:w="99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Кол-во световых точек, ед</w:t>
            </w:r>
          </w:p>
        </w:tc>
        <w:tc>
          <w:tcPr>
            <w:tcW w:w="5742" w:type="dxa"/>
            <w:gridSpan w:val="4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371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Автоматизированная система управления освещением, тип</w:t>
            </w:r>
          </w:p>
        </w:tc>
      </w:tr>
      <w:tr w:rsidR="00492469" w:rsidRPr="005970E0" w:rsidTr="005970E0">
        <w:tc>
          <w:tcPr>
            <w:tcW w:w="9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2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энергосберегающими лампами (светильниками)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энергосберегающими лампами (светильниками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2"/>
                <w:szCs w:val="22"/>
                <w:lang w:eastAsia="en-US"/>
              </w:rPr>
              <w:t>с использованием ЭПРА. ед</w:t>
            </w:r>
          </w:p>
        </w:tc>
        <w:tc>
          <w:tcPr>
            <w:tcW w:w="237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99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7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</w:tr>
    </w:tbl>
    <w:p w:rsidR="00492469" w:rsidRDefault="00492469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Оплата энергетических ресурсов потребляемых </w:t>
      </w:r>
      <w:r w:rsidRPr="00B528C3">
        <w:rPr>
          <w:i w:val="0"/>
          <w:sz w:val="24"/>
          <w:szCs w:val="24"/>
        </w:rPr>
        <w:t>Администрации СП Акбердинский сельсовет МР Иглинский район</w:t>
      </w:r>
      <w:r>
        <w:rPr>
          <w:i w:val="0"/>
          <w:sz w:val="24"/>
          <w:szCs w:val="24"/>
        </w:rPr>
        <w:t xml:space="preserve"> осуществляется за счет собственных средств</w:t>
      </w:r>
    </w:p>
    <w:p w:rsidR="00492469" w:rsidRDefault="00492469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 w:rsidP="00D155C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Таблица 4</w:t>
      </w:r>
    </w:p>
    <w:p w:rsidR="00492469" w:rsidRDefault="00492469" w:rsidP="00D155C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right"/>
        <w:rPr>
          <w:i w:val="0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0"/>
        <w:gridCol w:w="1910"/>
        <w:gridCol w:w="1909"/>
        <w:gridCol w:w="1909"/>
        <w:gridCol w:w="1910"/>
      </w:tblGrid>
      <w:tr w:rsidR="00492469" w:rsidRPr="005970E0" w:rsidTr="005970E0">
        <w:tc>
          <w:tcPr>
            <w:tcW w:w="191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Вид энергетического ресурса</w:t>
            </w:r>
          </w:p>
        </w:tc>
        <w:tc>
          <w:tcPr>
            <w:tcW w:w="191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5728" w:type="dxa"/>
            <w:gridSpan w:val="3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Суммарные годовые затраты, расчеты за потребляемые энергетические ресурсы осуществляемые с использованием приборов учета</w:t>
            </w:r>
          </w:p>
        </w:tc>
      </w:tr>
      <w:tr w:rsidR="00492469" w:rsidRPr="005970E0" w:rsidTr="005970E0">
        <w:tc>
          <w:tcPr>
            <w:tcW w:w="19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5613D">
                <w:rPr>
                  <w:i w:val="0"/>
                  <w:sz w:val="24"/>
                  <w:szCs w:val="24"/>
                  <w:lang w:eastAsia="en-US"/>
                </w:rPr>
                <w:t>2010 г</w:t>
              </w:r>
            </w:smartTag>
            <w:r w:rsidRPr="0015613D">
              <w:rPr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5613D">
                <w:rPr>
                  <w:i w:val="0"/>
                  <w:sz w:val="24"/>
                  <w:szCs w:val="24"/>
                  <w:lang w:eastAsia="en-US"/>
                </w:rPr>
                <w:t>2011 г</w:t>
              </w:r>
            </w:smartTag>
            <w:r w:rsidRPr="0015613D">
              <w:rPr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5613D">
                <w:rPr>
                  <w:i w:val="0"/>
                  <w:sz w:val="24"/>
                  <w:szCs w:val="24"/>
                  <w:lang w:eastAsia="en-US"/>
                </w:rPr>
                <w:t>2012 г</w:t>
              </w:r>
            </w:smartTag>
            <w:r w:rsidRPr="0015613D">
              <w:rPr>
                <w:i w:val="0"/>
                <w:sz w:val="24"/>
                <w:szCs w:val="24"/>
                <w:lang w:eastAsia="en-US"/>
              </w:rPr>
              <w:t>.</w:t>
            </w:r>
          </w:p>
        </w:tc>
      </w:tr>
      <w:tr w:rsidR="00492469" w:rsidRPr="005970E0" w:rsidTr="005970E0"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Электрическая энергия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558,1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816,6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763,9</w:t>
            </w:r>
          </w:p>
        </w:tc>
      </w:tr>
      <w:tr w:rsidR="00492469" w:rsidRPr="005970E0" w:rsidTr="005970E0"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Тепловая энергия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492469" w:rsidRPr="005970E0" w:rsidTr="005970E0"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ХВС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492469" w:rsidRPr="005970E0" w:rsidTr="005970E0"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</w:tr>
      <w:tr w:rsidR="00492469" w:rsidRPr="005970E0" w:rsidTr="005970E0"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 w:rsidRPr="0015613D">
              <w:rPr>
                <w:i w:val="0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0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tabs>
                <w:tab w:val="left" w:leader="underscore" w:pos="9519"/>
              </w:tabs>
              <w:spacing w:after="0" w:line="240" w:lineRule="auto"/>
              <w:ind w:firstLine="0"/>
              <w:contextualSpacing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>-</w:t>
            </w:r>
          </w:p>
        </w:tc>
      </w:tr>
    </w:tbl>
    <w:p w:rsidR="00492469" w:rsidRDefault="00492469" w:rsidP="00D155C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 w:rsidP="00D155C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 w:rsidP="00D155C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</w:p>
    <w:p w:rsidR="00492469" w:rsidRDefault="00492469" w:rsidP="00D155C1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left="23" w:firstLine="709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Основными проблемами, приводящими к нерациональному использованию энергетических ресурсов в организации являются:</w:t>
      </w:r>
    </w:p>
    <w:p w:rsidR="00492469" w:rsidRPr="00312A09" w:rsidRDefault="00492469" w:rsidP="00312A09">
      <w:pPr>
        <w:pStyle w:val="BodyText"/>
        <w:numPr>
          <w:ilvl w:val="0"/>
          <w:numId w:val="2"/>
        </w:numPr>
        <w:shd w:val="clear" w:color="auto" w:fill="auto"/>
        <w:spacing w:after="0" w:line="240" w:lineRule="auto"/>
        <w:ind w:left="1457" w:right="23" w:hanging="357"/>
        <w:contextualSpacing/>
        <w:jc w:val="both"/>
        <w:rPr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>слабая мотивация работников организации к энергосбережению и повышению энергетической эффективности;</w:t>
      </w:r>
    </w:p>
    <w:p w:rsidR="00492469" w:rsidRPr="00312A09" w:rsidRDefault="00492469" w:rsidP="00312A09">
      <w:pPr>
        <w:pStyle w:val="BodyText"/>
        <w:numPr>
          <w:ilvl w:val="0"/>
          <w:numId w:val="2"/>
        </w:numPr>
        <w:shd w:val="clear" w:color="auto" w:fill="auto"/>
        <w:spacing w:after="0" w:line="240" w:lineRule="auto"/>
        <w:ind w:left="1457" w:right="23" w:hanging="357"/>
        <w:contextualSpacing/>
        <w:jc w:val="both"/>
        <w:rPr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>незавершенность оснащения приборами учета используемых энергетических ресурсов;</w:t>
      </w:r>
    </w:p>
    <w:p w:rsidR="00492469" w:rsidRPr="00312A09" w:rsidRDefault="00492469" w:rsidP="00312A09">
      <w:pPr>
        <w:pStyle w:val="BodyText"/>
        <w:numPr>
          <w:ilvl w:val="0"/>
          <w:numId w:val="2"/>
        </w:numPr>
        <w:shd w:val="clear" w:color="auto" w:fill="auto"/>
        <w:spacing w:after="0" w:line="240" w:lineRule="auto"/>
        <w:ind w:left="1457" w:right="23" w:hanging="357"/>
        <w:contextualSpacing/>
        <w:jc w:val="both"/>
        <w:rPr>
          <w:rStyle w:val="BodyTextChar"/>
          <w:i/>
          <w:sz w:val="24"/>
          <w:szCs w:val="24"/>
          <w:shd w:val="clear" w:color="auto" w:fill="auto"/>
        </w:rPr>
      </w:pPr>
      <w:r w:rsidRPr="00312A09">
        <w:rPr>
          <w:rStyle w:val="BodyTextChar"/>
          <w:color w:val="000000"/>
          <w:sz w:val="24"/>
          <w:szCs w:val="24"/>
        </w:rPr>
        <w:t>использование оборудования и материалов низкого класса энергетической эффективности</w:t>
      </w:r>
      <w:r>
        <w:rPr>
          <w:rStyle w:val="BodyTextChar"/>
          <w:color w:val="000000"/>
          <w:sz w:val="24"/>
          <w:szCs w:val="24"/>
        </w:rPr>
        <w:t>.</w:t>
      </w: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Pr="00312A09" w:rsidRDefault="00492469" w:rsidP="00312A09">
      <w:pPr>
        <w:pStyle w:val="12"/>
        <w:keepNext/>
        <w:keepLines/>
        <w:shd w:val="clear" w:color="auto" w:fill="auto"/>
        <w:tabs>
          <w:tab w:val="left" w:pos="3292"/>
        </w:tabs>
        <w:spacing w:after="352" w:line="240" w:lineRule="auto"/>
        <w:ind w:firstLine="709"/>
        <w:contextualSpacing/>
        <w:rPr>
          <w:sz w:val="24"/>
          <w:szCs w:val="24"/>
        </w:rPr>
      </w:pPr>
      <w:bookmarkStart w:id="0" w:name="bookmark2"/>
      <w:r w:rsidRPr="00312A09">
        <w:rPr>
          <w:rStyle w:val="10"/>
          <w:color w:val="000000"/>
          <w:sz w:val="24"/>
          <w:szCs w:val="24"/>
        </w:rPr>
        <w:t>2. Цели и задачи Программы</w:t>
      </w:r>
      <w:bookmarkEnd w:id="0"/>
    </w:p>
    <w:p w:rsidR="00492469" w:rsidRPr="00FC7E6D" w:rsidRDefault="00492469" w:rsidP="00FC7E6D">
      <w:pPr>
        <w:pStyle w:val="12"/>
        <w:keepNext/>
        <w:keepLines/>
        <w:shd w:val="clear" w:color="auto" w:fill="auto"/>
        <w:spacing w:after="197" w:line="240" w:lineRule="auto"/>
        <w:ind w:firstLine="709"/>
        <w:contextualSpacing/>
        <w:jc w:val="both"/>
        <w:rPr>
          <w:sz w:val="24"/>
          <w:szCs w:val="24"/>
        </w:rPr>
      </w:pPr>
      <w:bookmarkStart w:id="1" w:name="bookmark3"/>
      <w:r w:rsidRPr="00FC7E6D">
        <w:rPr>
          <w:rStyle w:val="10"/>
          <w:color w:val="000000"/>
          <w:sz w:val="24"/>
          <w:szCs w:val="24"/>
        </w:rPr>
        <w:t>2.1. Цели Программы</w:t>
      </w:r>
      <w:bookmarkEnd w:id="1"/>
    </w:p>
    <w:p w:rsidR="00492469" w:rsidRPr="00312A09" w:rsidRDefault="00492469" w:rsidP="00312A09">
      <w:pPr>
        <w:pStyle w:val="BodyText"/>
        <w:shd w:val="clear" w:color="auto" w:fill="auto"/>
        <w:spacing w:after="346" w:line="240" w:lineRule="auto"/>
        <w:ind w:right="320" w:firstLine="709"/>
        <w:contextualSpacing/>
        <w:jc w:val="both"/>
        <w:rPr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492469" w:rsidRPr="00FC7E6D" w:rsidRDefault="00492469" w:rsidP="00FC7E6D">
      <w:pPr>
        <w:pStyle w:val="12"/>
        <w:keepNext/>
        <w:keepLines/>
        <w:shd w:val="clear" w:color="auto" w:fill="auto"/>
        <w:spacing w:after="298" w:line="240" w:lineRule="auto"/>
        <w:ind w:firstLine="709"/>
        <w:contextualSpacing/>
        <w:jc w:val="both"/>
        <w:rPr>
          <w:sz w:val="24"/>
          <w:szCs w:val="24"/>
        </w:rPr>
      </w:pPr>
      <w:bookmarkStart w:id="2" w:name="bookmark4"/>
      <w:r w:rsidRPr="00FC7E6D">
        <w:rPr>
          <w:rStyle w:val="10"/>
          <w:color w:val="000000"/>
          <w:sz w:val="24"/>
          <w:szCs w:val="24"/>
        </w:rPr>
        <w:t>2.2. Задачи Программы</w:t>
      </w:r>
      <w:bookmarkEnd w:id="2"/>
    </w:p>
    <w:p w:rsidR="00492469" w:rsidRPr="00312A09" w:rsidRDefault="00492469" w:rsidP="00312A09">
      <w:pPr>
        <w:pStyle w:val="BodyText"/>
        <w:shd w:val="clear" w:color="auto" w:fill="auto"/>
        <w:spacing w:after="0" w:line="240" w:lineRule="auto"/>
        <w:ind w:right="320" w:firstLine="709"/>
        <w:contextualSpacing/>
        <w:jc w:val="both"/>
        <w:rPr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492469" w:rsidRPr="00312A09" w:rsidRDefault="00492469" w:rsidP="00312A09">
      <w:pPr>
        <w:pStyle w:val="BodyText"/>
        <w:numPr>
          <w:ilvl w:val="0"/>
          <w:numId w:val="7"/>
        </w:numPr>
        <w:shd w:val="clear" w:color="auto" w:fill="auto"/>
        <w:spacing w:after="0" w:line="240" w:lineRule="auto"/>
        <w:ind w:right="320"/>
        <w:contextualSpacing/>
        <w:jc w:val="both"/>
        <w:rPr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492469" w:rsidRDefault="00492469" w:rsidP="00312A09">
      <w:pPr>
        <w:pStyle w:val="BodyText"/>
        <w:numPr>
          <w:ilvl w:val="0"/>
          <w:numId w:val="7"/>
        </w:numPr>
        <w:shd w:val="clear" w:color="auto" w:fill="auto"/>
        <w:spacing w:after="349" w:line="240" w:lineRule="auto"/>
        <w:ind w:right="720"/>
        <w:contextualSpacing/>
        <w:jc w:val="both"/>
        <w:rPr>
          <w:rStyle w:val="BodyTextChar"/>
          <w:color w:val="000000"/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 xml:space="preserve">оснащение приборами учета используемых энергетических ресурсов; </w:t>
      </w:r>
    </w:p>
    <w:p w:rsidR="00492469" w:rsidRDefault="00492469" w:rsidP="00312A09">
      <w:pPr>
        <w:pStyle w:val="BodyText"/>
        <w:numPr>
          <w:ilvl w:val="0"/>
          <w:numId w:val="7"/>
        </w:numPr>
        <w:shd w:val="clear" w:color="auto" w:fill="auto"/>
        <w:spacing w:after="349" w:line="240" w:lineRule="auto"/>
        <w:ind w:right="720"/>
        <w:contextualSpacing/>
        <w:jc w:val="both"/>
        <w:rPr>
          <w:rStyle w:val="BodyTextChar"/>
          <w:color w:val="000000"/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 xml:space="preserve">повышение эффективности системы теплоснабжения; </w:t>
      </w:r>
    </w:p>
    <w:p w:rsidR="00492469" w:rsidRDefault="00492469" w:rsidP="00312A09">
      <w:pPr>
        <w:pStyle w:val="BodyText"/>
        <w:numPr>
          <w:ilvl w:val="0"/>
          <w:numId w:val="7"/>
        </w:numPr>
        <w:shd w:val="clear" w:color="auto" w:fill="auto"/>
        <w:spacing w:after="349" w:line="240" w:lineRule="auto"/>
        <w:ind w:right="720"/>
        <w:contextualSpacing/>
        <w:jc w:val="both"/>
        <w:rPr>
          <w:rStyle w:val="BodyTextChar"/>
          <w:color w:val="000000"/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 xml:space="preserve">повышение эффективности системы электроснабжения; </w:t>
      </w:r>
    </w:p>
    <w:p w:rsidR="00492469" w:rsidRDefault="00492469" w:rsidP="00312A09">
      <w:pPr>
        <w:pStyle w:val="BodyText"/>
        <w:numPr>
          <w:ilvl w:val="0"/>
          <w:numId w:val="7"/>
        </w:numPr>
        <w:shd w:val="clear" w:color="auto" w:fill="auto"/>
        <w:spacing w:after="0" w:line="240" w:lineRule="auto"/>
        <w:ind w:right="23"/>
        <w:contextualSpacing/>
        <w:jc w:val="both"/>
        <w:rPr>
          <w:rStyle w:val="BodyTextChar"/>
          <w:color w:val="000000"/>
          <w:sz w:val="24"/>
          <w:szCs w:val="24"/>
        </w:rPr>
      </w:pPr>
      <w:r w:rsidRPr="00312A09">
        <w:rPr>
          <w:rStyle w:val="BodyTextChar"/>
          <w:color w:val="000000"/>
          <w:sz w:val="24"/>
          <w:szCs w:val="24"/>
        </w:rPr>
        <w:t xml:space="preserve">повышение эффективности системы водоснабжения и водоотведения; </w:t>
      </w: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Pr="00312A0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center"/>
        <w:rPr>
          <w:rStyle w:val="BodyTextChar"/>
          <w:b/>
          <w:color w:val="000000"/>
          <w:sz w:val="24"/>
          <w:szCs w:val="24"/>
        </w:rPr>
      </w:pPr>
      <w:r w:rsidRPr="00312A09">
        <w:rPr>
          <w:rStyle w:val="BodyTextChar"/>
          <w:b/>
          <w:color w:val="000000"/>
          <w:sz w:val="24"/>
          <w:szCs w:val="24"/>
        </w:rPr>
        <w:t>3. Сроки реализации Программы</w:t>
      </w: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 xml:space="preserve">Программа рассчитана на период 2013-2015гг. </w:t>
      </w: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В 2013-2015гг. основными мероприятиями в области энергосбережения и повышения энергетической эффективности должны быть:</w:t>
      </w:r>
    </w:p>
    <w:p w:rsidR="00492469" w:rsidRDefault="00492469" w:rsidP="0076198D">
      <w:pPr>
        <w:pStyle w:val="BodyText"/>
        <w:numPr>
          <w:ilvl w:val="0"/>
          <w:numId w:val="8"/>
        </w:numPr>
        <w:shd w:val="clear" w:color="auto" w:fill="auto"/>
        <w:spacing w:after="0" w:line="240" w:lineRule="auto"/>
        <w:ind w:right="23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замена ламп накаливания на энергосберегающие, замена счетчика учета электрического снабжения;</w:t>
      </w:r>
    </w:p>
    <w:p w:rsidR="00492469" w:rsidRDefault="00492469" w:rsidP="0076198D">
      <w:pPr>
        <w:pStyle w:val="BodyText"/>
        <w:numPr>
          <w:ilvl w:val="0"/>
          <w:numId w:val="8"/>
        </w:numPr>
        <w:shd w:val="clear" w:color="auto" w:fill="auto"/>
        <w:spacing w:after="0" w:line="240" w:lineRule="auto"/>
        <w:ind w:right="23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установка счетчиков тепловой энергии внутри помещения;</w:t>
      </w:r>
    </w:p>
    <w:p w:rsidR="00492469" w:rsidRDefault="00492469" w:rsidP="0076198D">
      <w:pPr>
        <w:pStyle w:val="BodyText"/>
        <w:numPr>
          <w:ilvl w:val="0"/>
          <w:numId w:val="8"/>
        </w:numPr>
        <w:shd w:val="clear" w:color="auto" w:fill="auto"/>
        <w:spacing w:after="0" w:line="240" w:lineRule="auto"/>
        <w:ind w:right="23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контроль за рациональном использованием электрической энергии.</w:t>
      </w: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76198D">
      <w:pPr>
        <w:pStyle w:val="BodyText"/>
        <w:shd w:val="clear" w:color="auto" w:fill="auto"/>
        <w:spacing w:after="0" w:line="240" w:lineRule="auto"/>
        <w:ind w:right="23" w:firstLine="709"/>
        <w:contextualSpacing/>
        <w:jc w:val="center"/>
        <w:rPr>
          <w:rStyle w:val="BodyTextChar"/>
          <w:b/>
          <w:color w:val="000000"/>
          <w:sz w:val="24"/>
          <w:szCs w:val="24"/>
        </w:rPr>
      </w:pPr>
      <w:r w:rsidRPr="0076198D">
        <w:rPr>
          <w:rStyle w:val="BodyTextChar"/>
          <w:b/>
          <w:color w:val="000000"/>
          <w:sz w:val="24"/>
          <w:szCs w:val="24"/>
        </w:rPr>
        <w:t>4. Мероприятиями по энергосбережению и повышению энергетической эффективности</w:t>
      </w:r>
    </w:p>
    <w:p w:rsidR="00492469" w:rsidRPr="0076198D" w:rsidRDefault="00492469" w:rsidP="0076198D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76198D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Программа состоит из 4 разделов, отражающих следующие актуальные направления энергосбережения и повышения энергетической эффективности в организации в соответствии с задачами Программы:</w:t>
      </w:r>
    </w:p>
    <w:p w:rsidR="00492469" w:rsidRDefault="00492469" w:rsidP="002D5D66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1. Реализация организационных мероприятий по энергосбережению и повышению энергетической эффективности.</w:t>
      </w:r>
    </w:p>
    <w:p w:rsidR="00492469" w:rsidRDefault="00492469" w:rsidP="008C0DE2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8C0DE2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Мероприятия раздела охватывают в частности:</w:t>
      </w:r>
    </w:p>
    <w:p w:rsidR="00492469" w:rsidRPr="000F75E4" w:rsidRDefault="00492469" w:rsidP="008C0DE2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7"/>
        <w:gridCol w:w="1400"/>
        <w:gridCol w:w="749"/>
        <w:gridCol w:w="631"/>
        <w:gridCol w:w="6"/>
        <w:gridCol w:w="1290"/>
        <w:gridCol w:w="1390"/>
        <w:gridCol w:w="704"/>
        <w:gridCol w:w="566"/>
        <w:gridCol w:w="566"/>
        <w:gridCol w:w="603"/>
        <w:gridCol w:w="1069"/>
      </w:tblGrid>
      <w:tr w:rsidR="00492469" w:rsidRPr="005970E0" w:rsidTr="005970E0">
        <w:tc>
          <w:tcPr>
            <w:tcW w:w="597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40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Ед.изм.</w:t>
            </w:r>
          </w:p>
        </w:tc>
        <w:tc>
          <w:tcPr>
            <w:tcW w:w="631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1296" w:type="dxa"/>
            <w:gridSpan w:val="2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139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*Источники финансирования</w:t>
            </w:r>
          </w:p>
        </w:tc>
        <w:tc>
          <w:tcPr>
            <w:tcW w:w="2439" w:type="dxa"/>
            <w:gridSpan w:val="4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Финансовые затраты на реализацию (тыс.руб.)</w:t>
            </w:r>
          </w:p>
        </w:tc>
        <w:tc>
          <w:tcPr>
            <w:tcW w:w="106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Ожидаемый результат</w:t>
            </w:r>
          </w:p>
        </w:tc>
      </w:tr>
      <w:tr w:rsidR="00492469" w:rsidRPr="005970E0" w:rsidTr="005970E0"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2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6" w:type="dxa"/>
            <w:gridSpan w:val="3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0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2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60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9571" w:type="dxa"/>
            <w:gridSpan w:val="12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1. Реализация организационных мероприятий по энергосбережению и повышению энергетической эффективности</w:t>
            </w:r>
          </w:p>
        </w:tc>
      </w:tr>
      <w:tr w:rsidR="00492469" w:rsidRPr="005970E0" w:rsidTr="005970E0">
        <w:tc>
          <w:tcPr>
            <w:tcW w:w="597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0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Проведение обязательного энергетического обследования и разработка энергетического паспорта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631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96" w:type="dxa"/>
            <w:gridSpan w:val="2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Сатаев А.З.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70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2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70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2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70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63"/>
        </w:trPr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2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2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7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gridSpan w:val="2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7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Заключение энергосервисных договоров (контрактов)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jc w:val="center"/>
              <w:rPr>
                <w:rStyle w:val="BodyTextChar"/>
                <w:i w:val="0"/>
                <w:color w:val="000000"/>
                <w:sz w:val="16"/>
                <w:szCs w:val="16"/>
              </w:rPr>
            </w:pPr>
            <w:r w:rsidRPr="005970E0">
              <w:rPr>
                <w:rStyle w:val="BodyTextChar"/>
                <w:i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Style w:val="BodyTextChar"/>
                <w:i w:val="0"/>
                <w:color w:val="000000"/>
                <w:sz w:val="16"/>
                <w:szCs w:val="16"/>
              </w:rPr>
            </w:pPr>
            <w:r>
              <w:rPr>
                <w:rStyle w:val="BodyTextChar"/>
                <w:i w:val="0"/>
                <w:color w:val="000000"/>
                <w:sz w:val="16"/>
                <w:szCs w:val="16"/>
              </w:rPr>
              <w:t>Сатаев А.З.</w:t>
            </w:r>
          </w:p>
          <w:p w:rsidR="00492469" w:rsidRPr="005970E0" w:rsidRDefault="00492469" w:rsidP="005970E0">
            <w:pPr>
              <w:spacing w:after="0" w:line="240" w:lineRule="auto"/>
              <w:jc w:val="center"/>
              <w:rPr>
                <w:rStyle w:val="BodyTextChar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" w:type="dxa"/>
            <w:gridSpan w:val="2"/>
            <w:vMerge/>
            <w:tcBorders>
              <w:righ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" w:type="dxa"/>
            <w:gridSpan w:val="2"/>
            <w:vMerge/>
            <w:tcBorders>
              <w:righ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" w:type="dxa"/>
            <w:gridSpan w:val="2"/>
            <w:vMerge/>
            <w:tcBorders>
              <w:righ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" w:type="dxa"/>
            <w:gridSpan w:val="2"/>
            <w:vMerge/>
            <w:tcBorders>
              <w:righ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7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73" w:type="dxa"/>
            <w:gridSpan w:val="6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73" w:type="dxa"/>
            <w:gridSpan w:val="6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73" w:type="dxa"/>
            <w:gridSpan w:val="6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73" w:type="dxa"/>
            <w:gridSpan w:val="6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73" w:type="dxa"/>
            <w:gridSpan w:val="6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92469" w:rsidRDefault="00492469" w:rsidP="000F75E4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76198D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*ФБ – Федеральный бюджет, БС РФ – бюджет субъекта Российской Федерации, МБ – местный бюджет, СС – собственные средства, ИИ – иные источники.</w:t>
      </w:r>
    </w:p>
    <w:p w:rsidR="00492469" w:rsidRDefault="00492469" w:rsidP="0076198D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C0359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2. Оснащение приборами учета используемых энергетических ресурсов</w:t>
      </w:r>
    </w:p>
    <w:p w:rsidR="00492469" w:rsidRDefault="00492469" w:rsidP="00C0359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В организации установлено 1 прибор учета электрической энергии.</w:t>
      </w:r>
    </w:p>
    <w:p w:rsidR="00492469" w:rsidRDefault="00492469" w:rsidP="00C0359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 xml:space="preserve">Мероприятия раздела охватывают в частности: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1386"/>
        <w:gridCol w:w="749"/>
        <w:gridCol w:w="628"/>
        <w:gridCol w:w="1293"/>
        <w:gridCol w:w="1389"/>
        <w:gridCol w:w="699"/>
        <w:gridCol w:w="566"/>
        <w:gridCol w:w="599"/>
        <w:gridCol w:w="603"/>
        <w:gridCol w:w="1069"/>
      </w:tblGrid>
      <w:tr w:rsidR="00492469" w:rsidRPr="005970E0" w:rsidTr="005970E0">
        <w:tc>
          <w:tcPr>
            <w:tcW w:w="59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386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Ед.изм.</w:t>
            </w:r>
          </w:p>
        </w:tc>
        <w:tc>
          <w:tcPr>
            <w:tcW w:w="628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129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138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*Источники финансирования</w:t>
            </w:r>
          </w:p>
        </w:tc>
        <w:tc>
          <w:tcPr>
            <w:tcW w:w="2467" w:type="dxa"/>
            <w:gridSpan w:val="4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Финансовые затраты на реализацию (тыс.руб.)</w:t>
            </w:r>
          </w:p>
        </w:tc>
        <w:tc>
          <w:tcPr>
            <w:tcW w:w="106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Ожидаемый результат</w:t>
            </w:r>
          </w:p>
        </w:tc>
      </w:tr>
      <w:tr w:rsidR="00492469" w:rsidRPr="005970E0" w:rsidTr="005970E0"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gridSpan w:val="3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0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60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9571" w:type="dxa"/>
            <w:gridSpan w:val="11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2. Оснащение приборами  учета используемых энергетических ресурсов</w:t>
            </w:r>
          </w:p>
        </w:tc>
      </w:tr>
      <w:tr w:rsidR="00492469" w:rsidRPr="005970E0" w:rsidTr="005970E0">
        <w:tc>
          <w:tcPr>
            <w:tcW w:w="59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86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Установка современных приборов учета электрической энергии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628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93" w:type="dxa"/>
            <w:vMerge w:val="restart"/>
          </w:tcPr>
          <w:p w:rsidR="00492469" w:rsidRDefault="00492469">
            <w:r w:rsidRPr="00A67625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63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0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Установка современных приборов учета тепловой энергии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492469" w:rsidRDefault="00492469">
            <w:r w:rsidRPr="00A67625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86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Установка современных</w:t>
            </w: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приборов учета холодной воды, проверка, замена вышедших из строя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628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93" w:type="dxa"/>
            <w:vMerge w:val="restart"/>
          </w:tcPr>
          <w:p w:rsidR="00492469" w:rsidRDefault="00492469">
            <w:r w:rsidRPr="00A67625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59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8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46" w:type="dxa"/>
            <w:gridSpan w:val="5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  <w:t>ИТОГО ПО РАЗДЕЛУ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46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46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646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313"/>
        </w:trPr>
        <w:tc>
          <w:tcPr>
            <w:tcW w:w="4646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92469" w:rsidRDefault="00492469" w:rsidP="0076198D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3. Повышение эффективности системы теплоснабжения</w:t>
      </w:r>
    </w:p>
    <w:p w:rsidR="00492469" w:rsidRDefault="00492469" w:rsidP="0076198D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В организации используется тепловая энергия, поступающая из системы централизованного теплоснабжения.</w:t>
      </w:r>
    </w:p>
    <w:p w:rsidR="00492469" w:rsidRDefault="00492469" w:rsidP="0076198D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C31F71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Мероприятия раздела охватывают, в частности:</w:t>
      </w:r>
    </w:p>
    <w:p w:rsidR="00492469" w:rsidRDefault="00492469" w:rsidP="00C31F71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1494"/>
        <w:gridCol w:w="749"/>
        <w:gridCol w:w="612"/>
        <w:gridCol w:w="1293"/>
        <w:gridCol w:w="1387"/>
        <w:gridCol w:w="666"/>
        <w:gridCol w:w="564"/>
        <w:gridCol w:w="590"/>
        <w:gridCol w:w="603"/>
        <w:gridCol w:w="1069"/>
      </w:tblGrid>
      <w:tr w:rsidR="00492469" w:rsidRPr="005970E0" w:rsidTr="005F48F9">
        <w:tc>
          <w:tcPr>
            <w:tcW w:w="54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49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Ед.изм.</w:t>
            </w:r>
          </w:p>
        </w:tc>
        <w:tc>
          <w:tcPr>
            <w:tcW w:w="612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129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1387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*Источники финансирования</w:t>
            </w:r>
          </w:p>
        </w:tc>
        <w:tc>
          <w:tcPr>
            <w:tcW w:w="2423" w:type="dxa"/>
            <w:gridSpan w:val="4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Финансовые затраты на реализацию (тыс.руб.)</w:t>
            </w:r>
          </w:p>
        </w:tc>
        <w:tc>
          <w:tcPr>
            <w:tcW w:w="106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Ожидаемый результат</w:t>
            </w:r>
          </w:p>
        </w:tc>
      </w:tr>
      <w:tr w:rsidR="00492469" w:rsidRPr="005970E0" w:rsidTr="005F48F9"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0" w:type="dxa"/>
            <w:gridSpan w:val="3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0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56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9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60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9571" w:type="dxa"/>
            <w:gridSpan w:val="11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709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3. Повышение эффективности теплоснабжения</w:t>
            </w:r>
          </w:p>
        </w:tc>
      </w:tr>
      <w:tr w:rsidR="00492469" w:rsidRPr="005970E0" w:rsidTr="005F48F9">
        <w:tc>
          <w:tcPr>
            <w:tcW w:w="54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Уплотнение щелей и неплотностей оконных и дверных проемов, вентиляционных отверстий фундамента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 w:val="restart"/>
          </w:tcPr>
          <w:p w:rsidR="00492469" w:rsidRDefault="00492469">
            <w:r w:rsidRPr="00CA525A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66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63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1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1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1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Установка теплоотражающих экранов за отопительными</w:t>
            </w: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приборами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492469" w:rsidRDefault="00492469">
            <w:r w:rsidRPr="00CA525A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1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1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1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Проведение промывки системы отопления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 w:val="restart"/>
          </w:tcPr>
          <w:p w:rsidR="00492469" w:rsidRDefault="00492469">
            <w:r w:rsidRPr="00CA525A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54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4692" w:type="dxa"/>
            <w:gridSpan w:val="5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  <w:t>ИТОГО ПО РАЗДЕЛУ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4692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4692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222"/>
        </w:trPr>
        <w:tc>
          <w:tcPr>
            <w:tcW w:w="4692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F48F9">
        <w:trPr>
          <w:trHeight w:val="313"/>
        </w:trPr>
        <w:tc>
          <w:tcPr>
            <w:tcW w:w="4692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D05E3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4. Повышение эффективности системы электроснабжения</w:t>
      </w:r>
    </w:p>
    <w:p w:rsidR="00492469" w:rsidRDefault="00492469" w:rsidP="00D05E3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Количество светильников с люминесцентными лампами 8 шт. с установленной мощностью 30 Вт, с лампами накаливания 207 шт. с установленной мощностью 60 Вт.</w:t>
      </w:r>
    </w:p>
    <w:p w:rsidR="00492469" w:rsidRDefault="00492469" w:rsidP="002D5D66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Оргтехники: компьютер – 9 шт., принтер – 6 шт., ксерокс – 2 шт.</w:t>
      </w:r>
    </w:p>
    <w:p w:rsidR="00492469" w:rsidRDefault="00492469" w:rsidP="00D05E3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D05E3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D05E3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Мероприятия раздела охватывают, в частности:</w:t>
      </w:r>
    </w:p>
    <w:p w:rsidR="00492469" w:rsidRDefault="00492469" w:rsidP="00D05E39">
      <w:pPr>
        <w:pStyle w:val="BodyText"/>
        <w:shd w:val="clear" w:color="auto" w:fill="auto"/>
        <w:spacing w:after="0" w:line="240" w:lineRule="auto"/>
        <w:ind w:right="23" w:firstLine="709"/>
        <w:contextualSpacing/>
        <w:jc w:val="both"/>
        <w:rPr>
          <w:rStyle w:val="BodyTextChar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"/>
        <w:gridCol w:w="1610"/>
        <w:gridCol w:w="749"/>
        <w:gridCol w:w="595"/>
        <w:gridCol w:w="1293"/>
        <w:gridCol w:w="1384"/>
        <w:gridCol w:w="631"/>
        <w:gridCol w:w="563"/>
        <w:gridCol w:w="580"/>
        <w:gridCol w:w="603"/>
        <w:gridCol w:w="1069"/>
      </w:tblGrid>
      <w:tr w:rsidR="00492469" w:rsidRPr="005970E0" w:rsidTr="005970E0">
        <w:tc>
          <w:tcPr>
            <w:tcW w:w="49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1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Ед.изм.</w:t>
            </w:r>
          </w:p>
        </w:tc>
        <w:tc>
          <w:tcPr>
            <w:tcW w:w="595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129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Ответственный исполнитель</w:t>
            </w:r>
          </w:p>
        </w:tc>
        <w:tc>
          <w:tcPr>
            <w:tcW w:w="138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*Источники финансирования</w:t>
            </w:r>
          </w:p>
        </w:tc>
        <w:tc>
          <w:tcPr>
            <w:tcW w:w="2377" w:type="dxa"/>
            <w:gridSpan w:val="4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Финансовые затраты на реализацию (тыс.руб.)</w:t>
            </w:r>
          </w:p>
        </w:tc>
        <w:tc>
          <w:tcPr>
            <w:tcW w:w="106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Ожидаемый результат</w:t>
            </w:r>
          </w:p>
        </w:tc>
      </w:tr>
      <w:tr w:rsidR="00492469" w:rsidRPr="005970E0" w:rsidTr="005970E0"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3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03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8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60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9571" w:type="dxa"/>
            <w:gridSpan w:val="11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709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4. Повышение эффективности системы электроснабжения</w:t>
            </w:r>
          </w:p>
        </w:tc>
      </w:tr>
      <w:tr w:rsidR="00492469" w:rsidRPr="005970E0" w:rsidTr="005970E0">
        <w:tc>
          <w:tcPr>
            <w:tcW w:w="494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0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 xml:space="preserve"> Установка энергосберегающих светильников и ламп</w:t>
            </w:r>
          </w:p>
        </w:tc>
        <w:tc>
          <w:tcPr>
            <w:tcW w:w="749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595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93" w:type="dxa"/>
            <w:vMerge w:val="restart"/>
          </w:tcPr>
          <w:p w:rsidR="00492469" w:rsidRDefault="00492469">
            <w:r w:rsidRPr="0054777B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3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3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3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18,7</w:t>
            </w:r>
          </w:p>
        </w:tc>
        <w:tc>
          <w:tcPr>
            <w:tcW w:w="56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18,7</w:t>
            </w:r>
          </w:p>
        </w:tc>
        <w:tc>
          <w:tcPr>
            <w:tcW w:w="1069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63"/>
        </w:trPr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18,7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18,7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494" w:type="dxa"/>
            <w:vMerge w:val="restart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pacing w:after="0" w:line="240" w:lineRule="auto"/>
              <w:ind w:right="23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Модернизация электропроводки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п.м.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492469" w:rsidRPr="005970E0" w:rsidRDefault="00492469" w:rsidP="005970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0E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492469" w:rsidRDefault="00492469">
            <w:r w:rsidRPr="0054777B">
              <w:rPr>
                <w:rStyle w:val="BodyTextChar"/>
                <w:color w:val="000000"/>
                <w:sz w:val="16"/>
                <w:szCs w:val="16"/>
              </w:rPr>
              <w:t>Сатаев А.З.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1"/>
        </w:trPr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94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741" w:type="dxa"/>
            <w:gridSpan w:val="5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center"/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b/>
                <w:color w:val="000000"/>
                <w:sz w:val="16"/>
                <w:szCs w:val="16"/>
                <w:lang w:eastAsia="en-US"/>
              </w:rPr>
              <w:t>ИТОГО ПО РАЗДЕЛУ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741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БС РФ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741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18,7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>
              <w:rPr>
                <w:rStyle w:val="BodyTextChar"/>
                <w:color w:val="000000"/>
                <w:sz w:val="16"/>
                <w:szCs w:val="16"/>
                <w:lang w:eastAsia="en-US"/>
              </w:rPr>
              <w:t>18,7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222"/>
        </w:trPr>
        <w:tc>
          <w:tcPr>
            <w:tcW w:w="4741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СС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  <w:tr w:rsidR="00492469" w:rsidRPr="005970E0" w:rsidTr="005970E0">
        <w:trPr>
          <w:trHeight w:val="313"/>
        </w:trPr>
        <w:tc>
          <w:tcPr>
            <w:tcW w:w="4741" w:type="dxa"/>
            <w:gridSpan w:val="5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  <w:r w:rsidRPr="0015613D">
              <w:rPr>
                <w:rStyle w:val="BodyTextChar"/>
                <w:color w:val="000000"/>
                <w:sz w:val="16"/>
                <w:szCs w:val="16"/>
                <w:lang w:eastAsia="en-US"/>
              </w:rPr>
              <w:t>ИИ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right="23" w:firstLine="0"/>
              <w:contextualSpacing/>
              <w:jc w:val="both"/>
              <w:rPr>
                <w:rStyle w:val="BodyTextChar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51079A">
      <w:pPr>
        <w:pStyle w:val="BodyText"/>
        <w:shd w:val="clear" w:color="auto" w:fill="auto"/>
        <w:spacing w:after="0" w:line="240" w:lineRule="auto"/>
        <w:ind w:right="23" w:firstLine="0"/>
        <w:contextualSpacing/>
        <w:jc w:val="center"/>
        <w:rPr>
          <w:rStyle w:val="BodyTextChar"/>
          <w:b/>
          <w:color w:val="000000"/>
          <w:sz w:val="24"/>
          <w:szCs w:val="24"/>
        </w:rPr>
      </w:pPr>
      <w:r w:rsidRPr="0051079A">
        <w:rPr>
          <w:rStyle w:val="BodyTextChar"/>
          <w:b/>
          <w:color w:val="000000"/>
          <w:sz w:val="24"/>
          <w:szCs w:val="24"/>
        </w:rPr>
        <w:t>5. Ожидаемые результаты</w:t>
      </w:r>
    </w:p>
    <w:p w:rsidR="00492469" w:rsidRDefault="00492469" w:rsidP="0051079A">
      <w:pPr>
        <w:pStyle w:val="BodyText"/>
        <w:shd w:val="clear" w:color="auto" w:fill="auto"/>
        <w:spacing w:after="0" w:line="240" w:lineRule="auto"/>
        <w:ind w:right="23" w:firstLine="0"/>
        <w:contextualSpacing/>
        <w:jc w:val="center"/>
        <w:rPr>
          <w:rStyle w:val="BodyTextChar"/>
          <w:b/>
          <w:color w:val="000000"/>
          <w:sz w:val="24"/>
          <w:szCs w:val="24"/>
        </w:rPr>
      </w:pPr>
    </w:p>
    <w:p w:rsidR="00492469" w:rsidRPr="0051079A" w:rsidRDefault="00492469" w:rsidP="0051079A">
      <w:pPr>
        <w:pStyle w:val="1"/>
        <w:shd w:val="clear" w:color="auto" w:fill="auto"/>
        <w:spacing w:line="240" w:lineRule="auto"/>
        <w:ind w:left="140" w:right="120" w:firstLine="700"/>
        <w:rPr>
          <w:sz w:val="24"/>
          <w:szCs w:val="24"/>
        </w:rPr>
      </w:pPr>
      <w:r w:rsidRPr="0051079A">
        <w:rPr>
          <w:rStyle w:val="a"/>
          <w:color w:val="000000"/>
          <w:sz w:val="24"/>
          <w:szCs w:val="24"/>
        </w:rPr>
        <w:t>По итогам реализации Программы прогнозируется достижение следующих основных результатов:</w:t>
      </w:r>
    </w:p>
    <w:p w:rsidR="00492469" w:rsidRPr="0051079A" w:rsidRDefault="00492469" w:rsidP="0051079A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120"/>
        <w:rPr>
          <w:sz w:val="24"/>
          <w:szCs w:val="24"/>
        </w:rPr>
      </w:pPr>
      <w:r w:rsidRPr="0051079A">
        <w:rPr>
          <w:rStyle w:val="a"/>
          <w:color w:val="000000"/>
          <w:sz w:val="24"/>
          <w:szCs w:val="24"/>
        </w:rPr>
        <w:t>обеспечения надежной и бесперебойной работы системы энергоснабжения организации;</w:t>
      </w:r>
    </w:p>
    <w:p w:rsidR="00492469" w:rsidRPr="0051079A" w:rsidRDefault="00492469" w:rsidP="0051079A">
      <w:pPr>
        <w:pStyle w:val="1"/>
        <w:numPr>
          <w:ilvl w:val="0"/>
          <w:numId w:val="9"/>
        </w:numPr>
        <w:shd w:val="clear" w:color="auto" w:fill="auto"/>
        <w:spacing w:line="240" w:lineRule="auto"/>
        <w:ind w:right="120"/>
        <w:rPr>
          <w:sz w:val="24"/>
          <w:szCs w:val="24"/>
        </w:rPr>
      </w:pPr>
      <w:r w:rsidRPr="0051079A">
        <w:rPr>
          <w:rStyle w:val="a"/>
          <w:color w:val="000000"/>
          <w:sz w:val="24"/>
          <w:szCs w:val="24"/>
        </w:rPr>
        <w:t>завершения оснащения приборами учета расхода энергетических ресурсов;</w:t>
      </w:r>
    </w:p>
    <w:p w:rsidR="00492469" w:rsidRPr="0051079A" w:rsidRDefault="00492469" w:rsidP="0051079A">
      <w:pPr>
        <w:pStyle w:val="1"/>
        <w:numPr>
          <w:ilvl w:val="0"/>
          <w:numId w:val="9"/>
        </w:numPr>
        <w:shd w:val="clear" w:color="auto" w:fill="auto"/>
        <w:spacing w:line="240" w:lineRule="auto"/>
        <w:rPr>
          <w:sz w:val="24"/>
          <w:szCs w:val="24"/>
        </w:rPr>
      </w:pPr>
      <w:r w:rsidRPr="0051079A">
        <w:rPr>
          <w:rStyle w:val="a"/>
          <w:color w:val="000000"/>
          <w:sz w:val="24"/>
          <w:szCs w:val="24"/>
        </w:rPr>
        <w:t>снижение расходов на коммунальные услуги и энергетические ресурсы</w:t>
      </w:r>
      <w:r w:rsidRPr="0051079A">
        <w:rPr>
          <w:sz w:val="24"/>
          <w:szCs w:val="24"/>
        </w:rPr>
        <w:t xml:space="preserve"> </w:t>
      </w:r>
      <w:r w:rsidRPr="0051079A">
        <w:rPr>
          <w:rStyle w:val="a"/>
          <w:color w:val="000000"/>
          <w:sz w:val="24"/>
          <w:szCs w:val="24"/>
        </w:rPr>
        <w:t>не менее 9% по отношению к 2012 г. с ежегодным снижением на 3 %;</w:t>
      </w:r>
    </w:p>
    <w:p w:rsidR="00492469" w:rsidRPr="0051079A" w:rsidRDefault="00492469" w:rsidP="0051079A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sz w:val="24"/>
          <w:szCs w:val="24"/>
        </w:rPr>
      </w:pPr>
      <w:r w:rsidRPr="0051079A">
        <w:rPr>
          <w:rStyle w:val="a"/>
          <w:color w:val="000000"/>
          <w:sz w:val="24"/>
          <w:szCs w:val="24"/>
        </w:rPr>
        <w:t>снижение удельных показателей потребления энергетических ресурсов</w:t>
      </w:r>
      <w:r w:rsidRPr="0051079A">
        <w:rPr>
          <w:sz w:val="24"/>
          <w:szCs w:val="24"/>
        </w:rPr>
        <w:t xml:space="preserve"> </w:t>
      </w:r>
      <w:r w:rsidRPr="0051079A">
        <w:rPr>
          <w:rStyle w:val="a"/>
          <w:color w:val="000000"/>
          <w:sz w:val="24"/>
          <w:szCs w:val="24"/>
        </w:rPr>
        <w:t>не менее 9% по отношению к 2012</w:t>
      </w:r>
      <w:r>
        <w:rPr>
          <w:rStyle w:val="a"/>
          <w:color w:val="000000"/>
          <w:sz w:val="24"/>
          <w:szCs w:val="24"/>
        </w:rPr>
        <w:t xml:space="preserve"> </w:t>
      </w:r>
      <w:r w:rsidRPr="0051079A">
        <w:rPr>
          <w:rStyle w:val="a"/>
          <w:color w:val="000000"/>
          <w:sz w:val="24"/>
          <w:szCs w:val="24"/>
        </w:rPr>
        <w:t>г.;</w:t>
      </w:r>
    </w:p>
    <w:p w:rsidR="00492469" w:rsidRPr="0051079A" w:rsidRDefault="00492469" w:rsidP="0051079A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120"/>
        <w:rPr>
          <w:rStyle w:val="a"/>
          <w:sz w:val="24"/>
          <w:szCs w:val="24"/>
          <w:shd w:val="clear" w:color="auto" w:fill="auto"/>
        </w:rPr>
      </w:pPr>
      <w:r w:rsidRPr="0051079A">
        <w:rPr>
          <w:rStyle w:val="a"/>
          <w:color w:val="000000"/>
          <w:sz w:val="24"/>
          <w:szCs w:val="24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492469" w:rsidRPr="0051079A" w:rsidRDefault="00492469" w:rsidP="0051079A">
      <w:pPr>
        <w:pStyle w:val="BodyText"/>
        <w:numPr>
          <w:ilvl w:val="0"/>
          <w:numId w:val="10"/>
        </w:numPr>
        <w:shd w:val="clear" w:color="auto" w:fill="auto"/>
        <w:spacing w:after="0" w:line="317" w:lineRule="exact"/>
        <w:ind w:right="120"/>
        <w:jc w:val="both"/>
        <w:rPr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>стимулирование энергосберегающего поведения работников организации;</w:t>
      </w:r>
    </w:p>
    <w:p w:rsidR="00492469" w:rsidRPr="0051079A" w:rsidRDefault="00492469" w:rsidP="0051079A">
      <w:pPr>
        <w:pStyle w:val="40"/>
        <w:numPr>
          <w:ilvl w:val="0"/>
          <w:numId w:val="10"/>
        </w:numPr>
        <w:shd w:val="clear" w:color="auto" w:fill="auto"/>
        <w:spacing w:line="317" w:lineRule="exact"/>
        <w:rPr>
          <w:sz w:val="24"/>
          <w:szCs w:val="24"/>
        </w:rPr>
      </w:pPr>
      <w:r w:rsidRPr="0051079A">
        <w:rPr>
          <w:rStyle w:val="4"/>
          <w:iCs/>
          <w:color w:val="000000"/>
          <w:sz w:val="24"/>
          <w:szCs w:val="24"/>
        </w:rPr>
        <w:t>иные ожидаемые результаты.</w:t>
      </w:r>
    </w:p>
    <w:p w:rsidR="00492469" w:rsidRDefault="00492469" w:rsidP="0051079A">
      <w:pPr>
        <w:pStyle w:val="BodyText"/>
        <w:shd w:val="clear" w:color="auto" w:fill="auto"/>
        <w:spacing w:after="0" w:line="240" w:lineRule="auto"/>
        <w:ind w:right="119" w:firstLine="709"/>
        <w:jc w:val="both"/>
        <w:rPr>
          <w:rStyle w:val="BodyTextChar"/>
          <w:color w:val="000000"/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  <w:r>
        <w:rPr>
          <w:rStyle w:val="BodyTextChar"/>
          <w:color w:val="000000"/>
          <w:sz w:val="24"/>
          <w:szCs w:val="24"/>
        </w:rPr>
        <w:t xml:space="preserve"> </w:t>
      </w:r>
      <w:r w:rsidRPr="0051079A">
        <w:rPr>
          <w:rStyle w:val="BodyTextChar"/>
          <w:color w:val="000000"/>
          <w:sz w:val="24"/>
          <w:szCs w:val="24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132,9</w:t>
      </w:r>
      <w:r>
        <w:rPr>
          <w:rStyle w:val="BodyTextChar"/>
          <w:color w:val="000000"/>
          <w:sz w:val="24"/>
          <w:szCs w:val="24"/>
        </w:rPr>
        <w:t xml:space="preserve"> тыс.рублей </w:t>
      </w:r>
      <w:r w:rsidRPr="0051079A">
        <w:rPr>
          <w:rStyle w:val="BodyTextChar"/>
          <w:color w:val="000000"/>
          <w:sz w:val="24"/>
          <w:szCs w:val="24"/>
        </w:rPr>
        <w:t xml:space="preserve">(в текущих ценах). </w:t>
      </w:r>
    </w:p>
    <w:p w:rsidR="00492469" w:rsidRDefault="00492469" w:rsidP="0051079A">
      <w:pPr>
        <w:pStyle w:val="1"/>
        <w:shd w:val="clear" w:color="auto" w:fill="auto"/>
        <w:spacing w:line="240" w:lineRule="auto"/>
        <w:ind w:left="1560" w:right="120"/>
        <w:rPr>
          <w:sz w:val="24"/>
          <w:szCs w:val="24"/>
        </w:rPr>
      </w:pPr>
    </w:p>
    <w:p w:rsidR="00492469" w:rsidRDefault="00492469" w:rsidP="0051079A">
      <w:pPr>
        <w:pStyle w:val="1"/>
        <w:shd w:val="clear" w:color="auto" w:fill="auto"/>
        <w:spacing w:line="240" w:lineRule="auto"/>
        <w:ind w:left="1560" w:right="120"/>
        <w:jc w:val="center"/>
        <w:rPr>
          <w:b/>
          <w:sz w:val="24"/>
          <w:szCs w:val="24"/>
        </w:rPr>
      </w:pPr>
      <w:r w:rsidRPr="0051079A">
        <w:rPr>
          <w:b/>
          <w:sz w:val="24"/>
          <w:szCs w:val="24"/>
        </w:rPr>
        <w:t>6. Объем и источники финансирования</w:t>
      </w:r>
    </w:p>
    <w:p w:rsidR="00492469" w:rsidRDefault="00492469" w:rsidP="0051079A">
      <w:pPr>
        <w:pStyle w:val="1"/>
        <w:shd w:val="clear" w:color="auto" w:fill="auto"/>
        <w:spacing w:line="240" w:lineRule="auto"/>
        <w:ind w:left="1560" w:right="120"/>
        <w:jc w:val="center"/>
        <w:rPr>
          <w:b/>
          <w:sz w:val="24"/>
          <w:szCs w:val="24"/>
        </w:rPr>
      </w:pPr>
    </w:p>
    <w:p w:rsidR="00492469" w:rsidRPr="0051079A" w:rsidRDefault="00492469" w:rsidP="0051079A">
      <w:pPr>
        <w:pStyle w:val="BodyText"/>
        <w:shd w:val="clear" w:color="auto" w:fill="auto"/>
        <w:tabs>
          <w:tab w:val="left" w:leader="underscore" w:pos="1655"/>
        </w:tabs>
        <w:spacing w:after="0" w:line="240" w:lineRule="auto"/>
        <w:ind w:left="119" w:firstLine="700"/>
        <w:contextualSpacing/>
        <w:jc w:val="both"/>
        <w:rPr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В 2013</w:t>
      </w:r>
      <w:r w:rsidRPr="0051079A">
        <w:rPr>
          <w:rStyle w:val="BodyTextChar"/>
          <w:color w:val="000000"/>
          <w:sz w:val="24"/>
          <w:szCs w:val="24"/>
        </w:rPr>
        <w:t>- 20</w:t>
      </w:r>
      <w:r>
        <w:rPr>
          <w:rStyle w:val="BodyTextChar"/>
          <w:color w:val="000000"/>
          <w:sz w:val="24"/>
          <w:szCs w:val="24"/>
        </w:rPr>
        <w:t xml:space="preserve">15 гг. общий </w:t>
      </w:r>
      <w:r w:rsidRPr="0051079A">
        <w:rPr>
          <w:rStyle w:val="BodyTextChar"/>
          <w:color w:val="000000"/>
          <w:sz w:val="24"/>
          <w:szCs w:val="24"/>
        </w:rPr>
        <w:t>объем финансирования Программы за счет всех</w:t>
      </w:r>
    </w:p>
    <w:p w:rsidR="00492469" w:rsidRPr="0051079A" w:rsidRDefault="00492469" w:rsidP="0051079A">
      <w:pPr>
        <w:pStyle w:val="BodyText"/>
        <w:shd w:val="clear" w:color="auto" w:fill="auto"/>
        <w:tabs>
          <w:tab w:val="left" w:leader="underscore" w:pos="5311"/>
        </w:tabs>
        <w:spacing w:after="0" w:line="240" w:lineRule="auto"/>
        <w:ind w:left="119" w:firstLine="0"/>
        <w:contextualSpacing/>
        <w:jc w:val="both"/>
        <w:rPr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>ист</w:t>
      </w:r>
      <w:r>
        <w:rPr>
          <w:rStyle w:val="BodyTextChar"/>
          <w:color w:val="000000"/>
          <w:sz w:val="24"/>
          <w:szCs w:val="24"/>
        </w:rPr>
        <w:t xml:space="preserve">очников финансирования составит 132,9 </w:t>
      </w:r>
      <w:r w:rsidRPr="0051079A">
        <w:rPr>
          <w:rStyle w:val="BodyTextChar"/>
          <w:color w:val="000000"/>
          <w:sz w:val="24"/>
          <w:szCs w:val="24"/>
        </w:rPr>
        <w:t>тыс. руб., в том числе:</w:t>
      </w:r>
    </w:p>
    <w:p w:rsidR="00492469" w:rsidRPr="0051079A" w:rsidRDefault="00492469" w:rsidP="0051079A">
      <w:pPr>
        <w:pStyle w:val="BodyText"/>
        <w:shd w:val="clear" w:color="auto" w:fill="auto"/>
        <w:tabs>
          <w:tab w:val="left" w:leader="underscore" w:pos="5311"/>
        </w:tabs>
        <w:spacing w:after="0" w:line="240" w:lineRule="auto"/>
        <w:ind w:left="119" w:firstLine="700"/>
        <w:contextualSpacing/>
        <w:jc w:val="both"/>
        <w:rPr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>за счет федерального бюджета -</w:t>
      </w:r>
      <w:r>
        <w:rPr>
          <w:rStyle w:val="BodyTextChar"/>
          <w:color w:val="000000"/>
          <w:sz w:val="24"/>
          <w:szCs w:val="24"/>
        </w:rPr>
        <w:t xml:space="preserve"> 0 </w:t>
      </w:r>
      <w:r w:rsidRPr="0051079A">
        <w:rPr>
          <w:rStyle w:val="BodyTextChar"/>
          <w:color w:val="000000"/>
          <w:sz w:val="24"/>
          <w:szCs w:val="24"/>
        </w:rPr>
        <w:t>тыс. руб.;</w:t>
      </w:r>
    </w:p>
    <w:p w:rsidR="00492469" w:rsidRPr="0051079A" w:rsidRDefault="00492469" w:rsidP="0051079A">
      <w:pPr>
        <w:pStyle w:val="BodyText"/>
        <w:shd w:val="clear" w:color="auto" w:fill="auto"/>
        <w:spacing w:after="0" w:line="240" w:lineRule="auto"/>
        <w:ind w:left="119" w:right="120" w:firstLine="700"/>
        <w:contextualSpacing/>
        <w:jc w:val="both"/>
        <w:rPr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 xml:space="preserve">за счет бюджета </w:t>
      </w:r>
      <w:r w:rsidRPr="0051079A">
        <w:rPr>
          <w:rStyle w:val="BodyTextChar"/>
          <w:iCs w:val="0"/>
          <w:color w:val="000000"/>
          <w:sz w:val="24"/>
          <w:szCs w:val="24"/>
        </w:rPr>
        <w:t>субъекта Российской Федерации</w:t>
      </w:r>
      <w:r w:rsidRPr="0051079A">
        <w:rPr>
          <w:rStyle w:val="BodyTextChar"/>
          <w:color w:val="000000"/>
          <w:sz w:val="24"/>
          <w:szCs w:val="24"/>
        </w:rPr>
        <w:t xml:space="preserve"> (областного, краевого, республиканского, автономного округа и т.д.) </w:t>
      </w:r>
      <w:r>
        <w:rPr>
          <w:rStyle w:val="BodyTextChar"/>
          <w:color w:val="000000"/>
          <w:sz w:val="24"/>
          <w:szCs w:val="24"/>
        </w:rPr>
        <w:t>–</w:t>
      </w:r>
      <w:r w:rsidRPr="0051079A">
        <w:rPr>
          <w:rStyle w:val="BodyTextChar"/>
          <w:color w:val="000000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 xml:space="preserve">0 </w:t>
      </w:r>
      <w:r w:rsidRPr="0051079A">
        <w:rPr>
          <w:rStyle w:val="BodyTextChar"/>
          <w:color w:val="000000"/>
          <w:sz w:val="24"/>
          <w:szCs w:val="24"/>
        </w:rPr>
        <w:t>тыс. руб.;</w:t>
      </w:r>
    </w:p>
    <w:p w:rsidR="00492469" w:rsidRPr="0051079A" w:rsidRDefault="00492469" w:rsidP="0051079A">
      <w:pPr>
        <w:pStyle w:val="BodyText"/>
        <w:shd w:val="clear" w:color="auto" w:fill="auto"/>
        <w:spacing w:after="0" w:line="240" w:lineRule="auto"/>
        <w:ind w:left="119" w:firstLine="680"/>
        <w:contextualSpacing/>
        <w:jc w:val="both"/>
        <w:rPr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 xml:space="preserve">за счет местного бюджета </w:t>
      </w:r>
      <w:r>
        <w:rPr>
          <w:rStyle w:val="BodyTextChar"/>
          <w:color w:val="000000"/>
          <w:sz w:val="24"/>
          <w:szCs w:val="24"/>
        </w:rPr>
        <w:t>–</w:t>
      </w:r>
      <w:r w:rsidRPr="0051079A">
        <w:rPr>
          <w:rStyle w:val="BodyTextChar"/>
          <w:color w:val="000000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 xml:space="preserve">132,9 </w:t>
      </w:r>
      <w:r w:rsidRPr="0051079A">
        <w:rPr>
          <w:rStyle w:val="BodyTextChar"/>
          <w:color w:val="000000"/>
          <w:sz w:val="24"/>
          <w:szCs w:val="24"/>
        </w:rPr>
        <w:t>тыс. руб.;</w:t>
      </w:r>
    </w:p>
    <w:p w:rsidR="00492469" w:rsidRPr="0051079A" w:rsidRDefault="00492469" w:rsidP="0051079A">
      <w:pPr>
        <w:pStyle w:val="BodyText"/>
        <w:shd w:val="clear" w:color="auto" w:fill="auto"/>
        <w:spacing w:after="0" w:line="240" w:lineRule="auto"/>
        <w:ind w:left="119" w:firstLine="680"/>
        <w:contextualSpacing/>
        <w:jc w:val="both"/>
        <w:rPr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 xml:space="preserve">за счет собственных средств </w:t>
      </w:r>
      <w:r>
        <w:rPr>
          <w:rStyle w:val="BodyTextChar"/>
          <w:color w:val="000000"/>
          <w:sz w:val="24"/>
          <w:szCs w:val="24"/>
        </w:rPr>
        <w:t>–</w:t>
      </w:r>
      <w:r w:rsidRPr="0051079A">
        <w:rPr>
          <w:rStyle w:val="BodyTextChar"/>
          <w:color w:val="000000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 xml:space="preserve">0 </w:t>
      </w:r>
      <w:r w:rsidRPr="0051079A">
        <w:rPr>
          <w:rStyle w:val="BodyTextChar"/>
          <w:color w:val="000000"/>
          <w:sz w:val="24"/>
          <w:szCs w:val="24"/>
        </w:rPr>
        <w:t>тыс. руб.;</w:t>
      </w:r>
    </w:p>
    <w:p w:rsidR="00492469" w:rsidRDefault="00492469" w:rsidP="0051079A">
      <w:pPr>
        <w:pStyle w:val="BodyText"/>
        <w:shd w:val="clear" w:color="auto" w:fill="auto"/>
        <w:spacing w:after="357" w:line="240" w:lineRule="auto"/>
        <w:ind w:left="119" w:firstLine="680"/>
        <w:contextualSpacing/>
        <w:jc w:val="both"/>
        <w:rPr>
          <w:rStyle w:val="BodyTextChar"/>
          <w:color w:val="000000"/>
          <w:sz w:val="24"/>
          <w:szCs w:val="24"/>
        </w:rPr>
      </w:pPr>
      <w:r w:rsidRPr="0051079A">
        <w:rPr>
          <w:rStyle w:val="BodyTextChar"/>
          <w:color w:val="000000"/>
          <w:sz w:val="24"/>
          <w:szCs w:val="24"/>
        </w:rPr>
        <w:t xml:space="preserve">за счет иных источников </w:t>
      </w:r>
      <w:r>
        <w:rPr>
          <w:rStyle w:val="BodyTextChar"/>
          <w:color w:val="000000"/>
          <w:sz w:val="24"/>
          <w:szCs w:val="24"/>
        </w:rPr>
        <w:t>–</w:t>
      </w:r>
      <w:r w:rsidRPr="0051079A">
        <w:rPr>
          <w:rStyle w:val="BodyTextChar"/>
          <w:color w:val="000000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>0 тыс.руб.</w:t>
      </w:r>
    </w:p>
    <w:p w:rsidR="00492469" w:rsidRDefault="00492469" w:rsidP="00065323">
      <w:pPr>
        <w:pStyle w:val="BodyText"/>
        <w:shd w:val="clear" w:color="auto" w:fill="auto"/>
        <w:spacing w:after="357" w:line="240" w:lineRule="auto"/>
        <w:ind w:left="119" w:firstLine="680"/>
        <w:contextualSpacing/>
        <w:jc w:val="right"/>
        <w:rPr>
          <w:rStyle w:val="BodyTextChar"/>
          <w:color w:val="000000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Таблица 5</w:t>
      </w:r>
    </w:p>
    <w:p w:rsidR="00492469" w:rsidRPr="0051079A" w:rsidRDefault="00492469" w:rsidP="00065323">
      <w:pPr>
        <w:pStyle w:val="BodyText"/>
        <w:shd w:val="clear" w:color="auto" w:fill="auto"/>
        <w:spacing w:after="357" w:line="240" w:lineRule="auto"/>
        <w:ind w:left="119" w:firstLine="680"/>
        <w:contextualSpacing/>
        <w:jc w:val="right"/>
        <w:rPr>
          <w:rStyle w:val="BodyTextChar"/>
          <w:color w:val="000000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7"/>
        <w:gridCol w:w="1881"/>
        <w:gridCol w:w="1881"/>
        <w:gridCol w:w="1881"/>
        <w:gridCol w:w="1882"/>
      </w:tblGrid>
      <w:tr w:rsidR="00492469" w:rsidRPr="005970E0" w:rsidTr="005970E0">
        <w:tc>
          <w:tcPr>
            <w:tcW w:w="1927" w:type="dxa"/>
            <w:vMerge w:val="restart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 xml:space="preserve">Источники финансирования </w:t>
            </w:r>
          </w:p>
        </w:tc>
        <w:tc>
          <w:tcPr>
            <w:tcW w:w="7525" w:type="dxa"/>
            <w:gridSpan w:val="4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Финансовые затраты на реализацию (тыс.руб.)</w:t>
            </w:r>
          </w:p>
        </w:tc>
      </w:tr>
      <w:tr w:rsidR="00492469" w:rsidRPr="005970E0" w:rsidTr="005970E0">
        <w:trPr>
          <w:trHeight w:val="431"/>
        </w:trPr>
        <w:tc>
          <w:tcPr>
            <w:tcW w:w="192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43" w:type="dxa"/>
            <w:gridSpan w:val="3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492469" w:rsidRPr="005970E0" w:rsidTr="005970E0">
        <w:tc>
          <w:tcPr>
            <w:tcW w:w="1927" w:type="dxa"/>
            <w:vMerge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2013г.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192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79,7</w:t>
            </w:r>
          </w:p>
        </w:tc>
        <w:tc>
          <w:tcPr>
            <w:tcW w:w="1881" w:type="dxa"/>
          </w:tcPr>
          <w:p w:rsidR="00492469" w:rsidRPr="0015613D" w:rsidRDefault="00492469" w:rsidP="00F45B63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26,</w:t>
            </w: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132,9</w:t>
            </w:r>
          </w:p>
        </w:tc>
      </w:tr>
      <w:tr w:rsidR="00492469" w:rsidRPr="005970E0" w:rsidTr="005970E0">
        <w:tc>
          <w:tcPr>
            <w:tcW w:w="192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192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БС РФ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192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79,7</w:t>
            </w:r>
          </w:p>
        </w:tc>
        <w:tc>
          <w:tcPr>
            <w:tcW w:w="1881" w:type="dxa"/>
          </w:tcPr>
          <w:p w:rsidR="00492469" w:rsidRPr="0015613D" w:rsidRDefault="00492469" w:rsidP="00F45B63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26,</w:t>
            </w: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BodyTextChar"/>
                <w:color w:val="000000"/>
                <w:sz w:val="24"/>
                <w:szCs w:val="24"/>
                <w:lang w:eastAsia="en-US"/>
              </w:rPr>
              <w:t>132,9</w:t>
            </w:r>
          </w:p>
        </w:tc>
      </w:tr>
      <w:tr w:rsidR="00492469" w:rsidRPr="005970E0" w:rsidTr="005970E0">
        <w:tc>
          <w:tcPr>
            <w:tcW w:w="192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СС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</w:tr>
      <w:tr w:rsidR="00492469" w:rsidRPr="005970E0" w:rsidTr="005970E0">
        <w:tc>
          <w:tcPr>
            <w:tcW w:w="1927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  <w:r w:rsidRPr="0015613D">
              <w:rPr>
                <w:rStyle w:val="BodyTextChar"/>
                <w:color w:val="000000"/>
                <w:sz w:val="24"/>
                <w:szCs w:val="24"/>
                <w:lang w:eastAsia="en-US"/>
              </w:rPr>
              <w:t>ИИ</w:t>
            </w: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</w:tcPr>
          <w:p w:rsidR="00492469" w:rsidRPr="0015613D" w:rsidRDefault="00492469" w:rsidP="005970E0">
            <w:pPr>
              <w:pStyle w:val="BodyText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BodyTextChar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2469" w:rsidRPr="00065323" w:rsidRDefault="00492469" w:rsidP="0051079A">
      <w:pPr>
        <w:pStyle w:val="1"/>
        <w:shd w:val="clear" w:color="auto" w:fill="auto"/>
        <w:spacing w:line="240" w:lineRule="auto"/>
        <w:ind w:right="119" w:firstLine="709"/>
        <w:contextualSpacing/>
        <w:rPr>
          <w:sz w:val="16"/>
          <w:szCs w:val="16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Default="00492469" w:rsidP="00312A09">
      <w:pPr>
        <w:pStyle w:val="BodyText"/>
        <w:shd w:val="clear" w:color="auto" w:fill="auto"/>
        <w:spacing w:after="0" w:line="240" w:lineRule="auto"/>
        <w:ind w:right="23" w:firstLine="0"/>
        <w:contextualSpacing/>
        <w:jc w:val="both"/>
        <w:rPr>
          <w:rStyle w:val="BodyTextChar"/>
          <w:color w:val="000000"/>
          <w:sz w:val="24"/>
          <w:szCs w:val="24"/>
        </w:rPr>
      </w:pPr>
    </w:p>
    <w:p w:rsidR="00492469" w:rsidRPr="00E04816" w:rsidRDefault="00492469" w:rsidP="00065323">
      <w:pPr>
        <w:pStyle w:val="BodyText"/>
        <w:shd w:val="clear" w:color="auto" w:fill="auto"/>
        <w:tabs>
          <w:tab w:val="left" w:leader="underscore" w:pos="9519"/>
        </w:tabs>
        <w:spacing w:after="0" w:line="240" w:lineRule="auto"/>
        <w:ind w:firstLine="0"/>
        <w:contextualSpacing/>
        <w:jc w:val="both"/>
        <w:rPr>
          <w:i w:val="0"/>
          <w:sz w:val="24"/>
          <w:szCs w:val="24"/>
        </w:rPr>
      </w:pPr>
    </w:p>
    <w:sectPr w:rsidR="00492469" w:rsidRPr="00E04816" w:rsidSect="00B670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69" w:rsidRPr="00787D0E" w:rsidRDefault="00492469" w:rsidP="00787D0E">
      <w:pPr>
        <w:pStyle w:val="BodyText"/>
        <w:spacing w:after="0" w:line="240" w:lineRule="auto"/>
        <w:rPr>
          <w:rFonts w:ascii="Calibri" w:hAnsi="Calibri"/>
          <w:i w:val="0"/>
          <w:iCs w:val="0"/>
          <w:sz w:val="22"/>
          <w:szCs w:val="22"/>
        </w:rPr>
      </w:pPr>
      <w:r>
        <w:separator/>
      </w:r>
    </w:p>
  </w:endnote>
  <w:endnote w:type="continuationSeparator" w:id="0">
    <w:p w:rsidR="00492469" w:rsidRPr="00787D0E" w:rsidRDefault="00492469" w:rsidP="00787D0E">
      <w:pPr>
        <w:pStyle w:val="BodyText"/>
        <w:spacing w:after="0" w:line="240" w:lineRule="auto"/>
        <w:rPr>
          <w:rFonts w:ascii="Calibri" w:hAnsi="Calibri"/>
          <w:i w:val="0"/>
          <w:i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69" w:rsidRDefault="00492469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492469" w:rsidRDefault="00492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69" w:rsidRPr="00787D0E" w:rsidRDefault="00492469" w:rsidP="00787D0E">
      <w:pPr>
        <w:pStyle w:val="BodyText"/>
        <w:spacing w:after="0" w:line="240" w:lineRule="auto"/>
        <w:rPr>
          <w:rFonts w:ascii="Calibri" w:hAnsi="Calibri"/>
          <w:i w:val="0"/>
          <w:iCs w:val="0"/>
          <w:sz w:val="22"/>
          <w:szCs w:val="22"/>
        </w:rPr>
      </w:pPr>
      <w:r>
        <w:separator/>
      </w:r>
    </w:p>
  </w:footnote>
  <w:footnote w:type="continuationSeparator" w:id="0">
    <w:p w:rsidR="00492469" w:rsidRPr="00787D0E" w:rsidRDefault="00492469" w:rsidP="00787D0E">
      <w:pPr>
        <w:pStyle w:val="BodyText"/>
        <w:spacing w:after="0" w:line="240" w:lineRule="auto"/>
        <w:rPr>
          <w:rFonts w:ascii="Calibri" w:hAnsi="Calibri"/>
          <w:i w:val="0"/>
          <w:i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24525E3"/>
    <w:multiLevelType w:val="hybridMultilevel"/>
    <w:tmpl w:val="782466F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28A6819"/>
    <w:multiLevelType w:val="hybridMultilevel"/>
    <w:tmpl w:val="8BD61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92956"/>
    <w:multiLevelType w:val="hybridMultilevel"/>
    <w:tmpl w:val="220A1E4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6167006A"/>
    <w:multiLevelType w:val="hybridMultilevel"/>
    <w:tmpl w:val="41664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C265F1"/>
    <w:multiLevelType w:val="hybridMultilevel"/>
    <w:tmpl w:val="7784787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713B2A32"/>
    <w:multiLevelType w:val="hybridMultilevel"/>
    <w:tmpl w:val="189E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0F25"/>
    <w:multiLevelType w:val="hybridMultilevel"/>
    <w:tmpl w:val="2E6A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E3A49"/>
    <w:multiLevelType w:val="hybridMultilevel"/>
    <w:tmpl w:val="43D8041C"/>
    <w:lvl w:ilvl="0" w:tplc="0DE68E90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4B0"/>
    <w:rsid w:val="000262B2"/>
    <w:rsid w:val="00065323"/>
    <w:rsid w:val="00076252"/>
    <w:rsid w:val="000F75E4"/>
    <w:rsid w:val="00151AD5"/>
    <w:rsid w:val="00154366"/>
    <w:rsid w:val="0015613D"/>
    <w:rsid w:val="00174BA8"/>
    <w:rsid w:val="001A427A"/>
    <w:rsid w:val="001D76AD"/>
    <w:rsid w:val="001E0255"/>
    <w:rsid w:val="001E2B91"/>
    <w:rsid w:val="001F7531"/>
    <w:rsid w:val="00274FCA"/>
    <w:rsid w:val="002D5D66"/>
    <w:rsid w:val="002E5635"/>
    <w:rsid w:val="00312A09"/>
    <w:rsid w:val="00335AEB"/>
    <w:rsid w:val="003D2491"/>
    <w:rsid w:val="003F43EC"/>
    <w:rsid w:val="00492469"/>
    <w:rsid w:val="004A3C60"/>
    <w:rsid w:val="00502C0C"/>
    <w:rsid w:val="00503A52"/>
    <w:rsid w:val="0051079A"/>
    <w:rsid w:val="0054777B"/>
    <w:rsid w:val="00566B9B"/>
    <w:rsid w:val="00576731"/>
    <w:rsid w:val="00593DFF"/>
    <w:rsid w:val="005970E0"/>
    <w:rsid w:val="005D45E2"/>
    <w:rsid w:val="005F48F9"/>
    <w:rsid w:val="00641922"/>
    <w:rsid w:val="006558EC"/>
    <w:rsid w:val="00677308"/>
    <w:rsid w:val="00693590"/>
    <w:rsid w:val="006A1585"/>
    <w:rsid w:val="0076198D"/>
    <w:rsid w:val="00770516"/>
    <w:rsid w:val="00787D0E"/>
    <w:rsid w:val="007914B0"/>
    <w:rsid w:val="007C7333"/>
    <w:rsid w:val="00830F76"/>
    <w:rsid w:val="00836E1E"/>
    <w:rsid w:val="00837686"/>
    <w:rsid w:val="008C0DE2"/>
    <w:rsid w:val="008E4E71"/>
    <w:rsid w:val="0093621E"/>
    <w:rsid w:val="009B3A57"/>
    <w:rsid w:val="009B4D64"/>
    <w:rsid w:val="009B5F3F"/>
    <w:rsid w:val="00A67625"/>
    <w:rsid w:val="00A901AA"/>
    <w:rsid w:val="00AA5247"/>
    <w:rsid w:val="00B30730"/>
    <w:rsid w:val="00B47700"/>
    <w:rsid w:val="00B528C3"/>
    <w:rsid w:val="00B670D7"/>
    <w:rsid w:val="00BC30B0"/>
    <w:rsid w:val="00C03599"/>
    <w:rsid w:val="00C31F71"/>
    <w:rsid w:val="00C521F5"/>
    <w:rsid w:val="00C948CB"/>
    <w:rsid w:val="00CA427E"/>
    <w:rsid w:val="00CA525A"/>
    <w:rsid w:val="00D05E39"/>
    <w:rsid w:val="00D155C1"/>
    <w:rsid w:val="00D1584C"/>
    <w:rsid w:val="00D16C20"/>
    <w:rsid w:val="00E04816"/>
    <w:rsid w:val="00E06221"/>
    <w:rsid w:val="00E310CB"/>
    <w:rsid w:val="00E8175A"/>
    <w:rsid w:val="00E90025"/>
    <w:rsid w:val="00EA18A4"/>
    <w:rsid w:val="00ED32F8"/>
    <w:rsid w:val="00F45B63"/>
    <w:rsid w:val="00F81B4B"/>
    <w:rsid w:val="00F82CA5"/>
    <w:rsid w:val="00F856B2"/>
    <w:rsid w:val="00FC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4D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9B4D64"/>
    <w:rPr>
      <w:rFonts w:ascii="Times New Roman" w:hAnsi="Times New Roman"/>
      <w:i/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9B4D64"/>
    <w:pPr>
      <w:widowControl w:val="0"/>
      <w:shd w:val="clear" w:color="auto" w:fill="FFFFFF"/>
      <w:spacing w:after="5160" w:line="322" w:lineRule="exact"/>
      <w:ind w:hanging="720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82CA5"/>
    <w:rPr>
      <w:rFonts w:cs="Times New Roman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9B4D64"/>
    <w:rPr>
      <w:rFonts w:cs="Times New Roman"/>
    </w:rPr>
  </w:style>
  <w:style w:type="character" w:customStyle="1" w:styleId="a">
    <w:name w:val="Сноска_"/>
    <w:basedOn w:val="DefaultParagraphFont"/>
    <w:link w:val="1"/>
    <w:uiPriority w:val="99"/>
    <w:locked/>
    <w:rsid w:val="00787D0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Сноска1"/>
    <w:basedOn w:val="Normal"/>
    <w:link w:val="a"/>
    <w:uiPriority w:val="99"/>
    <w:rsid w:val="00787D0E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">
    <w:name w:val="Сноска (2)_"/>
    <w:basedOn w:val="DefaultParagraphFont"/>
    <w:link w:val="20"/>
    <w:uiPriority w:val="99"/>
    <w:locked/>
    <w:rsid w:val="00787D0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87D0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787D0E"/>
  </w:style>
  <w:style w:type="paragraph" w:customStyle="1" w:styleId="20">
    <w:name w:val="Сноска (2)"/>
    <w:basedOn w:val="Normal"/>
    <w:link w:val="2"/>
    <w:uiPriority w:val="99"/>
    <w:rsid w:val="00787D0E"/>
    <w:pPr>
      <w:widowControl w:val="0"/>
      <w:shd w:val="clear" w:color="auto" w:fill="FFFFFF"/>
      <w:spacing w:after="0" w:line="269" w:lineRule="exact"/>
    </w:pPr>
    <w:rPr>
      <w:rFonts w:ascii="Times New Roman" w:hAnsi="Times New Roman"/>
      <w:b/>
      <w:bCs/>
      <w:sz w:val="18"/>
      <w:szCs w:val="18"/>
    </w:rPr>
  </w:style>
  <w:style w:type="paragraph" w:customStyle="1" w:styleId="40">
    <w:name w:val="Основной текст (4)"/>
    <w:basedOn w:val="Normal"/>
    <w:link w:val="4"/>
    <w:uiPriority w:val="99"/>
    <w:rsid w:val="00787D0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11pt">
    <w:name w:val="Основной текст + 11 pt"/>
    <w:basedOn w:val="BodyTextChar"/>
    <w:uiPriority w:val="99"/>
    <w:rsid w:val="001E0255"/>
    <w:rPr>
      <w:rFonts w:cs="Times New Roman"/>
      <w:iCs/>
      <w:sz w:val="22"/>
      <w:szCs w:val="22"/>
      <w:u w:val="none"/>
    </w:rPr>
  </w:style>
  <w:style w:type="character" w:customStyle="1" w:styleId="11">
    <w:name w:val="Основной текст + 11"/>
    <w:aliases w:val="5 pt,Курсив"/>
    <w:basedOn w:val="BodyTextChar"/>
    <w:uiPriority w:val="99"/>
    <w:rsid w:val="001E0255"/>
    <w:rPr>
      <w:rFonts w:cs="Times New Roman"/>
      <w:iCs/>
      <w:sz w:val="23"/>
      <w:szCs w:val="23"/>
      <w:u w:val="none"/>
    </w:rPr>
  </w:style>
  <w:style w:type="character" w:customStyle="1" w:styleId="10">
    <w:name w:val="Заголовок №1_"/>
    <w:basedOn w:val="DefaultParagraphFont"/>
    <w:link w:val="12"/>
    <w:uiPriority w:val="99"/>
    <w:locked/>
    <w:rsid w:val="00312A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Normal"/>
    <w:link w:val="10"/>
    <w:uiPriority w:val="99"/>
    <w:rsid w:val="00312A09"/>
    <w:pPr>
      <w:widowControl w:val="0"/>
      <w:shd w:val="clear" w:color="auto" w:fill="FFFFFF"/>
      <w:spacing w:after="360" w:line="240" w:lineRule="atLeast"/>
      <w:ind w:hanging="1580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9B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3A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3A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</TotalTime>
  <Pages>10</Pages>
  <Words>2290</Words>
  <Characters>13053</Characters>
  <Application>Microsoft Office Outlook</Application>
  <DocSecurity>0</DocSecurity>
  <Lines>0</Lines>
  <Paragraphs>0</Paragraphs>
  <ScaleCrop>false</ScaleCrop>
  <Company>Иглинская ЦБС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Утверждена</dc:title>
  <dc:subject/>
  <dc:creator>ЦБС</dc:creator>
  <cp:keywords/>
  <dc:description/>
  <cp:lastModifiedBy>LAN_OS</cp:lastModifiedBy>
  <cp:revision>8</cp:revision>
  <cp:lastPrinted>2013-07-25T13:15:00Z</cp:lastPrinted>
  <dcterms:created xsi:type="dcterms:W3CDTF">2013-07-16T04:01:00Z</dcterms:created>
  <dcterms:modified xsi:type="dcterms:W3CDTF">2013-07-25T13:15:00Z</dcterms:modified>
</cp:coreProperties>
</file>